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5D" w:rsidRPr="008B41B6" w:rsidRDefault="008B41B6" w:rsidP="008B41B6">
      <w:pPr>
        <w:jc w:val="center"/>
        <w:rPr>
          <w:rFonts w:ascii="Times New Roman" w:hAnsi="Times New Roman" w:cs="Times New Roman"/>
          <w:sz w:val="32"/>
          <w:szCs w:val="32"/>
        </w:rPr>
      </w:pPr>
      <w:r w:rsidRPr="008B41B6">
        <w:rPr>
          <w:rFonts w:ascii="Times New Roman" w:hAnsi="Times New Roman" w:cs="Times New Roman"/>
          <w:sz w:val="32"/>
          <w:szCs w:val="32"/>
        </w:rPr>
        <w:t>МБДОУ детский сад № 28 «Росинка»</w:t>
      </w:r>
    </w:p>
    <w:p w:rsidR="008B41B6" w:rsidRP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Pr="008B41B6" w:rsidRDefault="008B41B6" w:rsidP="008B41B6">
      <w:pPr>
        <w:jc w:val="center"/>
        <w:rPr>
          <w:rFonts w:ascii="Times New Roman" w:hAnsi="Times New Roman" w:cs="Times New Roman"/>
          <w:sz w:val="36"/>
          <w:szCs w:val="36"/>
        </w:rPr>
      </w:pPr>
    </w:p>
    <w:p w:rsidR="008B41B6" w:rsidRPr="008B41B6" w:rsidRDefault="008B41B6" w:rsidP="008B41B6">
      <w:pPr>
        <w:ind w:left="-142"/>
        <w:jc w:val="center"/>
        <w:rPr>
          <w:rFonts w:ascii="Times New Roman" w:hAnsi="Times New Roman" w:cs="Times New Roman"/>
          <w:sz w:val="36"/>
          <w:szCs w:val="36"/>
        </w:rPr>
      </w:pPr>
      <w:r w:rsidRPr="008B41B6">
        <w:rPr>
          <w:rFonts w:ascii="Times New Roman" w:hAnsi="Times New Roman" w:cs="Times New Roman"/>
          <w:sz w:val="36"/>
          <w:szCs w:val="36"/>
        </w:rPr>
        <w:t>Консультация для родителей</w:t>
      </w:r>
    </w:p>
    <w:p w:rsidR="008B41B6" w:rsidRPr="008B41B6" w:rsidRDefault="008B41B6" w:rsidP="008B41B6">
      <w:pPr>
        <w:jc w:val="center"/>
        <w:rPr>
          <w:rFonts w:ascii="Times New Roman" w:hAnsi="Times New Roman" w:cs="Times New Roman"/>
          <w:color w:val="002060"/>
          <w:sz w:val="32"/>
          <w:szCs w:val="32"/>
        </w:rPr>
      </w:pPr>
    </w:p>
    <w:p w:rsidR="008B41B6" w:rsidRPr="008B41B6" w:rsidRDefault="008B41B6" w:rsidP="008B41B6">
      <w:pPr>
        <w:jc w:val="center"/>
        <w:rPr>
          <w:rFonts w:ascii="Times New Roman" w:hAnsi="Times New Roman" w:cs="Times New Roman"/>
          <w:color w:val="002060"/>
          <w:sz w:val="32"/>
          <w:szCs w:val="32"/>
        </w:rPr>
      </w:pPr>
    </w:p>
    <w:p w:rsidR="008B41B6" w:rsidRDefault="008B41B6" w:rsidP="008B41B6">
      <w:pPr>
        <w:jc w:val="center"/>
        <w:rPr>
          <w:rFonts w:ascii="Times New Roman" w:hAnsi="Times New Roman" w:cs="Times New Roman"/>
          <w:b/>
          <w:color w:val="002060"/>
          <w:sz w:val="40"/>
          <w:szCs w:val="40"/>
        </w:rPr>
      </w:pPr>
      <w:r w:rsidRPr="008B41B6">
        <w:rPr>
          <w:rFonts w:ascii="Times New Roman" w:hAnsi="Times New Roman" w:cs="Times New Roman"/>
          <w:b/>
          <w:color w:val="002060"/>
          <w:sz w:val="40"/>
          <w:szCs w:val="40"/>
        </w:rPr>
        <w:t>«</w:t>
      </w:r>
      <w:r w:rsidR="001A4C82">
        <w:rPr>
          <w:rFonts w:ascii="Times New Roman" w:hAnsi="Times New Roman" w:cs="Times New Roman"/>
          <w:b/>
          <w:color w:val="002060"/>
          <w:sz w:val="40"/>
          <w:szCs w:val="40"/>
        </w:rPr>
        <w:t>Кризис шести – семи лет</w:t>
      </w:r>
      <w:r w:rsidRPr="008B41B6">
        <w:rPr>
          <w:rFonts w:ascii="Times New Roman" w:hAnsi="Times New Roman" w:cs="Times New Roman"/>
          <w:b/>
          <w:color w:val="002060"/>
          <w:sz w:val="40"/>
          <w:szCs w:val="40"/>
        </w:rPr>
        <w:t>»</w:t>
      </w:r>
    </w:p>
    <w:p w:rsidR="008B41B6" w:rsidRDefault="008B41B6" w:rsidP="008B41B6">
      <w:pPr>
        <w:jc w:val="center"/>
        <w:rPr>
          <w:rFonts w:ascii="Times New Roman" w:hAnsi="Times New Roman" w:cs="Times New Roman"/>
          <w:b/>
          <w:color w:val="002060"/>
          <w:sz w:val="40"/>
          <w:szCs w:val="40"/>
        </w:rPr>
      </w:pPr>
    </w:p>
    <w:p w:rsidR="008B41B6" w:rsidRDefault="001A4C82" w:rsidP="008B41B6">
      <w:pPr>
        <w:jc w:val="center"/>
        <w:rPr>
          <w:rFonts w:ascii="Times New Roman" w:hAnsi="Times New Roman" w:cs="Times New Roman"/>
          <w:b/>
          <w:color w:val="002060"/>
          <w:sz w:val="40"/>
          <w:szCs w:val="40"/>
        </w:rPr>
      </w:pPr>
      <w:r>
        <w:rPr>
          <w:noProof/>
          <w:lang w:eastAsia="ru-RU"/>
        </w:rPr>
        <w:drawing>
          <wp:inline distT="0" distB="0" distL="0" distR="0" wp14:anchorId="2C606F6C" wp14:editId="01D0F617">
            <wp:extent cx="4381500" cy="3410268"/>
            <wp:effectExtent l="0" t="0" r="0" b="0"/>
            <wp:docPr id="2" name="Рисунок 2" descr="https://avatars.mds.yandex.net/get-zen_doc/1911932/pub_5f69a3b43557c51afd0c8be0_5f69a3db3557c51afd0cc89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911932/pub_5f69a3b43557c51afd0c8be0_5f69a3db3557c51afd0cc89b/scale_1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5472" cy="3413359"/>
                    </a:xfrm>
                    <a:prstGeom prst="rect">
                      <a:avLst/>
                    </a:prstGeom>
                    <a:noFill/>
                    <a:ln>
                      <a:noFill/>
                    </a:ln>
                  </pic:spPr>
                </pic:pic>
              </a:graphicData>
            </a:graphic>
          </wp:inline>
        </w:drawing>
      </w:r>
    </w:p>
    <w:p w:rsidR="008B41B6" w:rsidRDefault="008B41B6" w:rsidP="008B41B6">
      <w:pPr>
        <w:jc w:val="center"/>
        <w:rPr>
          <w:rFonts w:ascii="Times New Roman" w:hAnsi="Times New Roman" w:cs="Times New Roman"/>
          <w:b/>
          <w:color w:val="002060"/>
          <w:sz w:val="40"/>
          <w:szCs w:val="40"/>
        </w:rPr>
      </w:pPr>
    </w:p>
    <w:p w:rsidR="008B41B6" w:rsidRDefault="008B41B6" w:rsidP="008B41B6">
      <w:pPr>
        <w:jc w:val="right"/>
        <w:rPr>
          <w:rFonts w:ascii="Times New Roman" w:hAnsi="Times New Roman" w:cs="Times New Roman"/>
          <w:b/>
          <w:color w:val="002060"/>
          <w:sz w:val="28"/>
          <w:szCs w:val="28"/>
        </w:rPr>
      </w:pPr>
      <w:r w:rsidRPr="008B41B6">
        <w:rPr>
          <w:rFonts w:ascii="Times New Roman" w:hAnsi="Times New Roman" w:cs="Times New Roman"/>
          <w:b/>
          <w:color w:val="002060"/>
          <w:sz w:val="28"/>
          <w:szCs w:val="28"/>
        </w:rPr>
        <w:t xml:space="preserve">Подготовила воспитатель: </w:t>
      </w:r>
      <w:proofErr w:type="spellStart"/>
      <w:r w:rsidRPr="008B41B6">
        <w:rPr>
          <w:rFonts w:ascii="Times New Roman" w:hAnsi="Times New Roman" w:cs="Times New Roman"/>
          <w:b/>
          <w:color w:val="002060"/>
          <w:sz w:val="28"/>
          <w:szCs w:val="28"/>
        </w:rPr>
        <w:t>Невиница</w:t>
      </w:r>
      <w:proofErr w:type="spellEnd"/>
      <w:r w:rsidRPr="008B41B6">
        <w:rPr>
          <w:rFonts w:ascii="Times New Roman" w:hAnsi="Times New Roman" w:cs="Times New Roman"/>
          <w:b/>
          <w:color w:val="002060"/>
          <w:sz w:val="28"/>
          <w:szCs w:val="28"/>
        </w:rPr>
        <w:t xml:space="preserve"> Т.М.</w:t>
      </w:r>
    </w:p>
    <w:p w:rsidR="008B41B6" w:rsidRDefault="008B41B6" w:rsidP="00C74452">
      <w:pPr>
        <w:rPr>
          <w:rFonts w:ascii="Times New Roman" w:hAnsi="Times New Roman" w:cs="Times New Roman"/>
          <w:b/>
          <w:color w:val="002060"/>
          <w:sz w:val="28"/>
          <w:szCs w:val="28"/>
        </w:rPr>
      </w:pPr>
    </w:p>
    <w:p w:rsidR="001A4C82" w:rsidRDefault="001A4C82" w:rsidP="00C74452">
      <w:pPr>
        <w:rPr>
          <w:rFonts w:ascii="Times New Roman" w:hAnsi="Times New Roman" w:cs="Times New Roman"/>
          <w:b/>
          <w:color w:val="002060"/>
          <w:sz w:val="28"/>
          <w:szCs w:val="28"/>
        </w:rPr>
      </w:pPr>
    </w:p>
    <w:p w:rsidR="001A4C82" w:rsidRDefault="001A4C82" w:rsidP="00C74452">
      <w:pPr>
        <w:rPr>
          <w:rFonts w:ascii="Times New Roman" w:hAnsi="Times New Roman" w:cs="Times New Roman"/>
          <w:b/>
          <w:color w:val="002060"/>
          <w:sz w:val="28"/>
          <w:szCs w:val="28"/>
        </w:rPr>
      </w:pPr>
    </w:p>
    <w:p w:rsidR="001A4C82" w:rsidRDefault="001A4C82" w:rsidP="00C74452">
      <w:pPr>
        <w:rPr>
          <w:rFonts w:ascii="Times New Roman" w:hAnsi="Times New Roman" w:cs="Times New Roman"/>
          <w:b/>
          <w:color w:val="002060"/>
          <w:sz w:val="28"/>
          <w:szCs w:val="28"/>
        </w:rPr>
      </w:pPr>
    </w:p>
    <w:p w:rsidR="008B41B6" w:rsidRPr="00C17A6A" w:rsidRDefault="008B41B6" w:rsidP="008B41B6">
      <w:pPr>
        <w:jc w:val="center"/>
        <w:rPr>
          <w:rFonts w:ascii="Times New Roman" w:hAnsi="Times New Roman" w:cs="Times New Roman"/>
          <w:b/>
          <w:color w:val="833C0B" w:themeColor="accent2" w:themeShade="80"/>
          <w:sz w:val="28"/>
          <w:szCs w:val="28"/>
        </w:rPr>
      </w:pPr>
      <w:r w:rsidRPr="00C17A6A">
        <w:rPr>
          <w:rFonts w:ascii="Times New Roman" w:hAnsi="Times New Roman" w:cs="Times New Roman"/>
          <w:b/>
          <w:color w:val="833C0B" w:themeColor="accent2" w:themeShade="80"/>
          <w:sz w:val="28"/>
          <w:szCs w:val="28"/>
        </w:rPr>
        <w:lastRenderedPageBreak/>
        <w:t xml:space="preserve">Консультация для родителей </w:t>
      </w:r>
    </w:p>
    <w:p w:rsidR="00C74452" w:rsidRPr="00C17A6A" w:rsidRDefault="00C74452" w:rsidP="00C74452">
      <w:pPr>
        <w:jc w:val="center"/>
        <w:rPr>
          <w:rFonts w:ascii="Times New Roman" w:hAnsi="Times New Roman" w:cs="Times New Roman"/>
          <w:b/>
          <w:color w:val="833C0B" w:themeColor="accent2" w:themeShade="80"/>
          <w:sz w:val="28"/>
          <w:szCs w:val="28"/>
        </w:rPr>
      </w:pPr>
      <w:r w:rsidRPr="00C17A6A">
        <w:rPr>
          <w:rFonts w:ascii="Times New Roman" w:hAnsi="Times New Roman" w:cs="Times New Roman"/>
          <w:b/>
          <w:color w:val="833C0B" w:themeColor="accent2" w:themeShade="80"/>
          <w:sz w:val="28"/>
          <w:szCs w:val="28"/>
        </w:rPr>
        <w:t>«</w:t>
      </w:r>
      <w:r w:rsidR="001A4C82" w:rsidRPr="00C17A6A">
        <w:rPr>
          <w:rFonts w:ascii="Times New Roman" w:hAnsi="Times New Roman" w:cs="Times New Roman"/>
          <w:b/>
          <w:color w:val="833C0B" w:themeColor="accent2" w:themeShade="80"/>
          <w:sz w:val="28"/>
          <w:szCs w:val="28"/>
        </w:rPr>
        <w:t>Кризис шести – семи лет</w:t>
      </w:r>
      <w:r w:rsidRPr="00C17A6A">
        <w:rPr>
          <w:rFonts w:ascii="Times New Roman" w:hAnsi="Times New Roman" w:cs="Times New Roman"/>
          <w:b/>
          <w:color w:val="833C0B" w:themeColor="accent2" w:themeShade="80"/>
          <w:sz w:val="28"/>
          <w:szCs w:val="28"/>
        </w:rPr>
        <w:t>»</w:t>
      </w:r>
      <w:bookmarkStart w:id="0" w:name="_GoBack"/>
      <w:bookmarkEnd w:id="0"/>
    </w:p>
    <w:p w:rsidR="001A4C82" w:rsidRPr="00C17A6A" w:rsidRDefault="001A4C82" w:rsidP="00C17A6A">
      <w:pPr>
        <w:jc w:val="both"/>
        <w:rPr>
          <w:rFonts w:ascii="Times New Roman" w:hAnsi="Times New Roman" w:cs="Times New Roman"/>
          <w:color w:val="833C0B" w:themeColor="accent2" w:themeShade="80"/>
          <w:sz w:val="28"/>
          <w:szCs w:val="28"/>
        </w:rPr>
      </w:pPr>
      <w:r w:rsidRPr="001A4C82">
        <w:rPr>
          <w:rFonts w:ascii="Times New Roman" w:hAnsi="Times New Roman" w:cs="Times New Roman"/>
          <w:color w:val="002060"/>
          <w:sz w:val="28"/>
          <w:szCs w:val="28"/>
        </w:rPr>
        <w:t xml:space="preserve">             </w:t>
      </w:r>
      <w:r w:rsidRPr="00C17A6A">
        <w:rPr>
          <w:rFonts w:ascii="Times New Roman" w:hAnsi="Times New Roman" w:cs="Times New Roman"/>
          <w:color w:val="833C0B" w:themeColor="accent2" w:themeShade="80"/>
          <w:sz w:val="28"/>
          <w:szCs w:val="28"/>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«сказочные» персонажи и роли уже не могут заполнить разрыв между простейшими утилитарными знаниями и </w:t>
      </w:r>
      <w:proofErr w:type="gramStart"/>
      <w:r w:rsidRPr="00C17A6A">
        <w:rPr>
          <w:rFonts w:ascii="Times New Roman" w:hAnsi="Times New Roman" w:cs="Times New Roman"/>
          <w:color w:val="833C0B" w:themeColor="accent2" w:themeShade="80"/>
          <w:sz w:val="28"/>
          <w:szCs w:val="28"/>
        </w:rPr>
        <w:t>умениями дошкольников</w:t>
      </w:r>
      <w:proofErr w:type="gramEnd"/>
      <w:r w:rsidRPr="00C17A6A">
        <w:rPr>
          <w:rFonts w:ascii="Times New Roman" w:hAnsi="Times New Roman" w:cs="Times New Roman"/>
          <w:color w:val="833C0B" w:themeColor="accent2" w:themeShade="80"/>
          <w:sz w:val="28"/>
          <w:szCs w:val="28"/>
        </w:rPr>
        <w:t xml:space="preserve">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w:t>
      </w:r>
      <w:proofErr w:type="gramStart"/>
      <w:r w:rsidRPr="00C17A6A">
        <w:rPr>
          <w:rFonts w:ascii="Times New Roman" w:hAnsi="Times New Roman" w:cs="Times New Roman"/>
          <w:color w:val="833C0B" w:themeColor="accent2" w:themeShade="80"/>
          <w:sz w:val="28"/>
          <w:szCs w:val="28"/>
        </w:rPr>
        <w:t>буду?.,</w:t>
      </w:r>
      <w:proofErr w:type="gramEnd"/>
      <w:r w:rsidRPr="00C17A6A">
        <w:rPr>
          <w:rFonts w:ascii="Times New Roman" w:hAnsi="Times New Roman" w:cs="Times New Roman"/>
          <w:color w:val="833C0B" w:themeColor="accent2" w:themeShade="80"/>
          <w:sz w:val="28"/>
          <w:szCs w:val="28"/>
        </w:rPr>
        <w:t xml:space="preserve">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w:t>
      </w:r>
      <w:r w:rsidRPr="00C17A6A">
        <w:rPr>
          <w:rFonts w:ascii="Times New Roman" w:hAnsi="Times New Roman" w:cs="Times New Roman"/>
          <w:color w:val="833C0B" w:themeColor="accent2" w:themeShade="80"/>
          <w:sz w:val="28"/>
          <w:szCs w:val="28"/>
        </w:rPr>
        <w:lastRenderedPageBreak/>
        <w:t>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 - модель.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w:t>
      </w:r>
      <w:r w:rsidRPr="00C17A6A">
        <w:rPr>
          <w:rFonts w:ascii="Times New Roman" w:hAnsi="Times New Roman" w:cs="Times New Roman"/>
          <w:color w:val="833C0B" w:themeColor="accent2" w:themeShade="80"/>
          <w:sz w:val="28"/>
          <w:szCs w:val="28"/>
        </w:rPr>
        <w:lastRenderedPageBreak/>
        <w:t xml:space="preserve">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w:t>
      </w:r>
      <w:proofErr w:type="gramStart"/>
      <w:r w:rsidRPr="00C17A6A">
        <w:rPr>
          <w:rFonts w:ascii="Times New Roman" w:hAnsi="Times New Roman" w:cs="Times New Roman"/>
          <w:color w:val="833C0B" w:themeColor="accent2" w:themeShade="80"/>
          <w:sz w:val="28"/>
          <w:szCs w:val="28"/>
        </w:rPr>
        <w:t>буквами</w:t>
      </w:r>
      <w:proofErr w:type="gramEnd"/>
      <w:r w:rsidRPr="00C17A6A">
        <w:rPr>
          <w:rFonts w:ascii="Times New Roman" w:hAnsi="Times New Roman" w:cs="Times New Roman"/>
          <w:color w:val="833C0B" w:themeColor="accent2" w:themeShade="80"/>
          <w:sz w:val="28"/>
          <w:szCs w:val="28"/>
        </w:rPr>
        <w:t xml:space="preserve">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C17A6A">
        <w:rPr>
          <w:rFonts w:ascii="Times New Roman" w:hAnsi="Times New Roman" w:cs="Times New Roman"/>
          <w:color w:val="833C0B" w:themeColor="accent2" w:themeShade="80"/>
          <w:sz w:val="28"/>
          <w:szCs w:val="28"/>
        </w:rPr>
        <w:t>саморегуляции</w:t>
      </w:r>
      <w:proofErr w:type="spellEnd"/>
      <w:r w:rsidRPr="00C17A6A">
        <w:rPr>
          <w:rFonts w:ascii="Times New Roman" w:hAnsi="Times New Roman" w:cs="Times New Roman"/>
          <w:color w:val="833C0B" w:themeColor="accent2" w:themeShade="80"/>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w:t>
      </w:r>
      <w:proofErr w:type="gramStart"/>
      <w:r w:rsidRPr="00C17A6A">
        <w:rPr>
          <w:rFonts w:ascii="Times New Roman" w:hAnsi="Times New Roman" w:cs="Times New Roman"/>
          <w:color w:val="833C0B" w:themeColor="accent2" w:themeShade="80"/>
          <w:sz w:val="28"/>
          <w:szCs w:val="28"/>
        </w:rPr>
        <w:t>Старший дошкольный возраст это</w:t>
      </w:r>
      <w:proofErr w:type="gramEnd"/>
      <w:r w:rsidRPr="00C17A6A">
        <w:rPr>
          <w:rFonts w:ascii="Times New Roman" w:hAnsi="Times New Roman" w:cs="Times New Roman"/>
          <w:color w:val="833C0B" w:themeColor="accent2" w:themeShade="80"/>
          <w:sz w:val="28"/>
          <w:szCs w:val="28"/>
        </w:rPr>
        <w:t xml:space="preserve">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w:t>
      </w:r>
      <w:r w:rsidRPr="00C17A6A">
        <w:rPr>
          <w:rFonts w:ascii="Times New Roman" w:hAnsi="Times New Roman" w:cs="Times New Roman"/>
          <w:color w:val="833C0B" w:themeColor="accent2" w:themeShade="80"/>
          <w:sz w:val="28"/>
          <w:szCs w:val="28"/>
        </w:rPr>
        <w:lastRenderedPageBreak/>
        <w:t>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w:t>
      </w:r>
      <w:r w:rsidRPr="00C17A6A">
        <w:rPr>
          <w:rFonts w:ascii="Times New Roman" w:hAnsi="Times New Roman" w:cs="Times New Roman"/>
          <w:color w:val="833C0B" w:themeColor="accent2" w:themeShade="80"/>
          <w:sz w:val="28"/>
          <w:szCs w:val="28"/>
        </w:rPr>
        <w:lastRenderedPageBreak/>
        <w:t>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Как справиться с кризисом семи лет? Советы для родителей</w:t>
      </w:r>
    </w:p>
    <w:p w:rsidR="001A4C82" w:rsidRPr="00C17A6A" w:rsidRDefault="001A4C82" w:rsidP="00C17A6A">
      <w:pPr>
        <w:jc w:val="both"/>
        <w:rPr>
          <w:rFonts w:ascii="Times New Roman" w:hAnsi="Times New Roman" w:cs="Times New Roman"/>
          <w:color w:val="833C0B" w:themeColor="accent2" w:themeShade="80"/>
          <w:sz w:val="28"/>
          <w:szCs w:val="28"/>
        </w:rPr>
      </w:pP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1.</w:t>
      </w:r>
      <w:r w:rsidRPr="00C17A6A">
        <w:rPr>
          <w:rFonts w:ascii="Times New Roman" w:hAnsi="Times New Roman" w:cs="Times New Roman"/>
          <w:color w:val="833C0B" w:themeColor="accent2" w:themeShade="80"/>
          <w:sz w:val="28"/>
          <w:szCs w:val="28"/>
        </w:rPr>
        <w:tab/>
        <w:t>Прежде всего нужно помнить, что кризисы — это временные явления, они проходят, их нужно пережить, как любые другие детские болезни.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2.</w:t>
      </w:r>
      <w:r w:rsidRPr="00C17A6A">
        <w:rPr>
          <w:rFonts w:ascii="Times New Roman" w:hAnsi="Times New Roman" w:cs="Times New Roman"/>
          <w:color w:val="833C0B" w:themeColor="accent2" w:themeShade="80"/>
          <w:sz w:val="28"/>
          <w:szCs w:val="28"/>
        </w:rPr>
        <w:tab/>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3.</w:t>
      </w:r>
      <w:r w:rsidRPr="00C17A6A">
        <w:rPr>
          <w:rFonts w:ascii="Times New Roman" w:hAnsi="Times New Roman" w:cs="Times New Roman"/>
          <w:color w:val="833C0B" w:themeColor="accent2" w:themeShade="80"/>
          <w:sz w:val="28"/>
          <w:szCs w:val="28"/>
        </w:rPr>
        <w:tab/>
        <w:t xml:space="preserve">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w:t>
      </w:r>
      <w:proofErr w:type="spellStart"/>
      <w:r w:rsidRPr="00C17A6A">
        <w:rPr>
          <w:rFonts w:ascii="Times New Roman" w:hAnsi="Times New Roman" w:cs="Times New Roman"/>
          <w:color w:val="833C0B" w:themeColor="accent2" w:themeShade="80"/>
          <w:sz w:val="28"/>
          <w:szCs w:val="28"/>
        </w:rPr>
        <w:t>обоснованны</w:t>
      </w:r>
      <w:proofErr w:type="spellEnd"/>
      <w:r w:rsidRPr="00C17A6A">
        <w:rPr>
          <w:rFonts w:ascii="Times New Roman" w:hAnsi="Times New Roman" w:cs="Times New Roman"/>
          <w:color w:val="833C0B" w:themeColor="accent2" w:themeShade="80"/>
          <w:sz w:val="28"/>
          <w:szCs w:val="28"/>
        </w:rPr>
        <w:t xml:space="preserve"> и нельзя ли дать ребенку больше свободы и самостоятельности.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4.</w:t>
      </w:r>
      <w:r w:rsidRPr="00C17A6A">
        <w:rPr>
          <w:rFonts w:ascii="Times New Roman" w:hAnsi="Times New Roman" w:cs="Times New Roman"/>
          <w:color w:val="833C0B" w:themeColor="accent2" w:themeShade="80"/>
          <w:sz w:val="28"/>
          <w:szCs w:val="28"/>
        </w:rPr>
        <w:tab/>
        <w:t>Измените свое отношение к ребенку: он уже не маленький, внимательно отнеситесь к его мнениям и суждениям, постарайтесь его понять.</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5.</w:t>
      </w:r>
      <w:r w:rsidRPr="00C17A6A">
        <w:rPr>
          <w:rFonts w:ascii="Times New Roman" w:hAnsi="Times New Roman" w:cs="Times New Roman"/>
          <w:color w:val="833C0B" w:themeColor="accent2" w:themeShade="80"/>
          <w:sz w:val="28"/>
          <w:szCs w:val="28"/>
        </w:rPr>
        <w:tab/>
        <w:t>Тон приказа и назидания в этом возрасте малоэффективен, постарайтесь не заставлять, а убеждать, рассуждать и анализировать вместе с ребенком возможные последствия его действий.</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6.</w:t>
      </w:r>
      <w:r w:rsidRPr="00C17A6A">
        <w:rPr>
          <w:rFonts w:ascii="Times New Roman" w:hAnsi="Times New Roman" w:cs="Times New Roman"/>
          <w:color w:val="833C0B" w:themeColor="accent2" w:themeShade="80"/>
          <w:sz w:val="28"/>
          <w:szCs w:val="28"/>
        </w:rPr>
        <w:tab/>
        <w:t>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ребенка к родственникам на несколько дней, а к его возвращению примите твердое решение не кричать и не выходить из себя во что бы то ни стало.</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7.</w:t>
      </w:r>
      <w:r w:rsidRPr="00C17A6A">
        <w:rPr>
          <w:rFonts w:ascii="Times New Roman" w:hAnsi="Times New Roman" w:cs="Times New Roman"/>
          <w:color w:val="833C0B" w:themeColor="accent2" w:themeShade="80"/>
          <w:sz w:val="28"/>
          <w:szCs w:val="28"/>
        </w:rPr>
        <w:tab/>
        <w:t>Заранее проверьте у ребенка уровень школьной зрелости.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8.</w:t>
      </w:r>
      <w:r w:rsidRPr="00C17A6A">
        <w:rPr>
          <w:rFonts w:ascii="Times New Roman" w:hAnsi="Times New Roman" w:cs="Times New Roman"/>
          <w:color w:val="833C0B" w:themeColor="accent2" w:themeShade="80"/>
          <w:sz w:val="28"/>
          <w:szCs w:val="28"/>
        </w:rPr>
        <w:tab/>
        <w:t>Создайте условия для развития интеллекта (игры, развивающие игры и упражнения, познавательные книги), речи (чтение сказок, стихов, беседы).</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9.</w:t>
      </w:r>
      <w:r w:rsidRPr="00C17A6A">
        <w:rPr>
          <w:rFonts w:ascii="Times New Roman" w:hAnsi="Times New Roman" w:cs="Times New Roman"/>
          <w:color w:val="833C0B" w:themeColor="accent2" w:themeShade="80"/>
          <w:sz w:val="28"/>
          <w:szCs w:val="28"/>
        </w:rPr>
        <w:tab/>
        <w:t>Поощряйте общение со сверстниками.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lastRenderedPageBreak/>
        <w:t>10.</w:t>
      </w:r>
      <w:r w:rsidRPr="00C17A6A">
        <w:rPr>
          <w:rFonts w:ascii="Times New Roman" w:hAnsi="Times New Roman" w:cs="Times New Roman"/>
          <w:color w:val="833C0B" w:themeColor="accent2" w:themeShade="80"/>
          <w:sz w:val="28"/>
          <w:szCs w:val="28"/>
        </w:rPr>
        <w:tab/>
        <w:t>Учите ребенка управлять эмоциями (на примере своего поведения; есть специальные игры и упражнения).</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11.</w:t>
      </w:r>
      <w:r w:rsidRPr="00C17A6A">
        <w:rPr>
          <w:rFonts w:ascii="Times New Roman" w:hAnsi="Times New Roman" w:cs="Times New Roman"/>
          <w:color w:val="833C0B" w:themeColor="accent2" w:themeShade="80"/>
          <w:sz w:val="28"/>
          <w:szCs w:val="28"/>
        </w:rPr>
        <w:tab/>
        <w:t>Следите за состоянием здоровья (больной, ослабленный ребенок хуже воспринимает новую информацию, не идет на контакт с окружающими).</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12.</w:t>
      </w:r>
      <w:r w:rsidRPr="00C17A6A">
        <w:rPr>
          <w:rFonts w:ascii="Times New Roman" w:hAnsi="Times New Roman" w:cs="Times New Roman"/>
          <w:color w:val="833C0B" w:themeColor="accent2" w:themeShade="80"/>
          <w:sz w:val="28"/>
          <w:szCs w:val="28"/>
        </w:rPr>
        <w:tab/>
        <w:t>Психологически готовьте к школе: расскажите, что ему предстоит (с положительной окраской), какие могут быть сложности и как можно с ними справиться, проведите экскурсию по школе).</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13.</w:t>
      </w:r>
      <w:r w:rsidRPr="00C17A6A">
        <w:rPr>
          <w:rFonts w:ascii="Times New Roman" w:hAnsi="Times New Roman" w:cs="Times New Roman"/>
          <w:color w:val="833C0B" w:themeColor="accent2" w:themeShade="80"/>
          <w:sz w:val="28"/>
          <w:szCs w:val="28"/>
        </w:rPr>
        <w:tab/>
        <w:t xml:space="preserve">Реально оцените возможности ребенка. При среднем уровне интеллекта, при наличии тяжелых родовых травм, </w:t>
      </w:r>
      <w:proofErr w:type="spellStart"/>
      <w:r w:rsidRPr="00C17A6A">
        <w:rPr>
          <w:rFonts w:ascii="Times New Roman" w:hAnsi="Times New Roman" w:cs="Times New Roman"/>
          <w:color w:val="833C0B" w:themeColor="accent2" w:themeShade="80"/>
          <w:sz w:val="28"/>
          <w:szCs w:val="28"/>
        </w:rPr>
        <w:t>ослабленности</w:t>
      </w:r>
      <w:proofErr w:type="spellEnd"/>
      <w:r w:rsidRPr="00C17A6A">
        <w:rPr>
          <w:rFonts w:ascii="Times New Roman" w:hAnsi="Times New Roman" w:cs="Times New Roman"/>
          <w:color w:val="833C0B" w:themeColor="accent2" w:themeShade="80"/>
          <w:sz w:val="28"/>
          <w:szCs w:val="28"/>
        </w:rPr>
        <w:t xml:space="preserve"> не стоит записывать малыша в </w:t>
      </w:r>
      <w:proofErr w:type="spellStart"/>
      <w:r w:rsidRPr="00C17A6A">
        <w:rPr>
          <w:rFonts w:ascii="Times New Roman" w:hAnsi="Times New Roman" w:cs="Times New Roman"/>
          <w:color w:val="833C0B" w:themeColor="accent2" w:themeShade="80"/>
          <w:sz w:val="28"/>
          <w:szCs w:val="28"/>
        </w:rPr>
        <w:t>спецкласс</w:t>
      </w:r>
      <w:proofErr w:type="spellEnd"/>
      <w:r w:rsidRPr="00C17A6A">
        <w:rPr>
          <w:rFonts w:ascii="Times New Roman" w:hAnsi="Times New Roman" w:cs="Times New Roman"/>
          <w:color w:val="833C0B" w:themeColor="accent2" w:themeShade="80"/>
          <w:sz w:val="28"/>
          <w:szCs w:val="28"/>
        </w:rPr>
        <w:t xml:space="preserve"> с повышенной нагрузкой, параллельно со школой водить в секции (повремените полгода).</w:t>
      </w:r>
    </w:p>
    <w:p w:rsidR="001A4C82" w:rsidRPr="00C17A6A" w:rsidRDefault="001A4C82" w:rsidP="00C17A6A">
      <w:pPr>
        <w:jc w:val="both"/>
        <w:rPr>
          <w:rFonts w:ascii="Times New Roman" w:hAnsi="Times New Roman" w:cs="Times New Roman"/>
          <w:color w:val="833C0B" w:themeColor="accent2" w:themeShade="80"/>
          <w:sz w:val="28"/>
          <w:szCs w:val="28"/>
        </w:rPr>
      </w:pPr>
      <w:r w:rsidRPr="00C17A6A">
        <w:rPr>
          <w:rFonts w:ascii="Times New Roman" w:hAnsi="Times New Roman" w:cs="Times New Roman"/>
          <w:color w:val="833C0B" w:themeColor="accent2" w:themeShade="80"/>
          <w:sz w:val="28"/>
          <w:szCs w:val="28"/>
        </w:rPr>
        <w:t>14.</w:t>
      </w:r>
      <w:r w:rsidRPr="00C17A6A">
        <w:rPr>
          <w:rFonts w:ascii="Times New Roman" w:hAnsi="Times New Roman" w:cs="Times New Roman"/>
          <w:color w:val="833C0B" w:themeColor="accent2" w:themeShade="80"/>
          <w:sz w:val="28"/>
          <w:szCs w:val="28"/>
        </w:rPr>
        <w:tab/>
        <w:t>Как можно больше оптимизма и юмора в общении с детьми, это всегда помогает!</w:t>
      </w:r>
    </w:p>
    <w:p w:rsidR="008B41B6" w:rsidRDefault="008B41B6" w:rsidP="008B41B6">
      <w:pPr>
        <w:rPr>
          <w:rFonts w:ascii="Times New Roman" w:hAnsi="Times New Roman" w:cs="Times New Roman"/>
          <w:b/>
          <w:color w:val="002060"/>
          <w:sz w:val="28"/>
          <w:szCs w:val="28"/>
        </w:rPr>
      </w:pPr>
    </w:p>
    <w:p w:rsidR="008B41B6" w:rsidRDefault="008B41B6" w:rsidP="008B41B6">
      <w:r w:rsidRPr="00C74452">
        <w:rPr>
          <w:rFonts w:ascii="Times New Roman" w:hAnsi="Times New Roman" w:cs="Times New Roman"/>
          <w:b/>
          <w:sz w:val="20"/>
          <w:szCs w:val="20"/>
        </w:rPr>
        <w:t xml:space="preserve">Источник: </w:t>
      </w:r>
      <w:hyperlink r:id="rId5" w:history="1">
        <w:r w:rsidR="00C17A6A" w:rsidRPr="00453867">
          <w:rPr>
            <w:rStyle w:val="a3"/>
          </w:rPr>
          <w:t>https://nsportal.ru/detskiy-sad/materialy-dlya-roditeley/2018/07/21/konsultatsiya-dlya-roditeley-krizis-6-7-let</w:t>
        </w:r>
      </w:hyperlink>
    </w:p>
    <w:p w:rsidR="00C17A6A" w:rsidRPr="008B41B6" w:rsidRDefault="00C17A6A" w:rsidP="008B41B6">
      <w:pPr>
        <w:rPr>
          <w:rFonts w:ascii="Times New Roman" w:hAnsi="Times New Roman" w:cs="Times New Roman"/>
          <w:b/>
          <w:sz w:val="28"/>
          <w:szCs w:val="28"/>
        </w:rPr>
      </w:pPr>
    </w:p>
    <w:sectPr w:rsidR="00C17A6A" w:rsidRPr="008B41B6" w:rsidSect="008B41B6">
      <w:pgSz w:w="11906" w:h="16838"/>
      <w:pgMar w:top="1134" w:right="1133"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3"/>
    <w:rsid w:val="001A4C82"/>
    <w:rsid w:val="0032655E"/>
    <w:rsid w:val="006068C6"/>
    <w:rsid w:val="00740A83"/>
    <w:rsid w:val="008B41B6"/>
    <w:rsid w:val="009C2655"/>
    <w:rsid w:val="00AC339F"/>
    <w:rsid w:val="00C17A6A"/>
    <w:rsid w:val="00C74452"/>
    <w:rsid w:val="00D840BD"/>
    <w:rsid w:val="00EC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A18E"/>
  <w15:chartTrackingRefBased/>
  <w15:docId w15:val="{B31E7D0A-AD65-4B2E-9BC6-B6B5E79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1B6"/>
    <w:rPr>
      <w:color w:val="0563C1" w:themeColor="hyperlink"/>
      <w:u w:val="single"/>
    </w:rPr>
  </w:style>
  <w:style w:type="paragraph" w:styleId="a4">
    <w:name w:val="Balloon Text"/>
    <w:basedOn w:val="a"/>
    <w:link w:val="a5"/>
    <w:uiPriority w:val="99"/>
    <w:semiHidden/>
    <w:unhideWhenUsed/>
    <w:rsid w:val="001A4C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y-sad/materialy-dlya-roditeley/2018/07/21/konsultatsiya-dlya-roditeley-krizis-6-7-le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2021-03-14T20:26:00Z</cp:lastPrinted>
  <dcterms:created xsi:type="dcterms:W3CDTF">2021-03-14T19:49:00Z</dcterms:created>
  <dcterms:modified xsi:type="dcterms:W3CDTF">2021-03-14T20:31:00Z</dcterms:modified>
</cp:coreProperties>
</file>