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89"/>
        <w:rPr>
          <w:sz w:val="20"/>
        </w:rPr>
      </w:pPr>
      <w:r>
        <w:rPr>
          <w:sz w:val="20"/>
        </w:rPr>
        <w:drawing>
          <wp:inline distT="0" distB="0" distL="0" distR="0">
            <wp:extent cx="605418" cy="67579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18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6"/>
        <w:gridCol w:w="5094"/>
      </w:tblGrid>
      <w:tr>
        <w:trPr>
          <w:trHeight w:val="3745" w:hRule="atLeast"/>
        </w:trPr>
        <w:tc>
          <w:tcPr>
            <w:tcW w:w="4636" w:type="dxa"/>
          </w:tcPr>
          <w:p>
            <w:pPr>
              <w:pStyle w:val="TableParagraph"/>
              <w:spacing w:line="264" w:lineRule="auto" w:before="133"/>
              <w:ind w:right="825"/>
              <w:rPr>
                <w:b/>
                <w:sz w:val="20"/>
              </w:rPr>
            </w:pPr>
            <w:r>
              <w:rPr>
                <w:b/>
                <w:sz w:val="20"/>
              </w:rPr>
              <w:t>МИНИСТЕРСТВО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ПРОСВЕЩЕНИЯ РОССИЙСКОЙ ФЕДЕРАЦИИ</w:t>
            </w:r>
          </w:p>
          <w:p>
            <w:pPr>
              <w:pStyle w:val="TableParagraph"/>
              <w:spacing w:before="48"/>
              <w:ind w:right="8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(МИНПРОСВЕЩЕНИЯ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РОССИИ)</w:t>
            </w:r>
          </w:p>
          <w:p>
            <w:pPr>
              <w:pStyle w:val="TableParagraph"/>
              <w:spacing w:before="41"/>
              <w:jc w:val="left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50" w:right="87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Департамент государственной общеобразовательной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политики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развития дошкольного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  <w:p>
            <w:pPr>
              <w:pStyle w:val="TableParagraph"/>
              <w:spacing w:before="200"/>
              <w:jc w:val="left"/>
              <w:rPr>
                <w:sz w:val="24"/>
              </w:rPr>
            </w:pPr>
          </w:p>
          <w:p>
            <w:pPr>
              <w:pStyle w:val="TableParagraph"/>
              <w:spacing w:line="229" w:lineRule="exact"/>
              <w:ind w:right="821"/>
              <w:rPr>
                <w:sz w:val="20"/>
              </w:rPr>
            </w:pPr>
            <w:r>
              <w:rPr>
                <w:sz w:val="20"/>
              </w:rPr>
              <w:t>Люсиновская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ул.,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Москва,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115093</w:t>
            </w:r>
          </w:p>
          <w:p>
            <w:pPr>
              <w:pStyle w:val="TableParagraph"/>
              <w:spacing w:line="229" w:lineRule="exact"/>
              <w:ind w:right="817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(495)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587-01-10,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доб.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3250</w:t>
            </w:r>
          </w:p>
          <w:p>
            <w:pPr>
              <w:pStyle w:val="TableParagraph"/>
              <w:ind w:right="816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> </w:t>
            </w:r>
            <w:hyperlink r:id="rId6">
              <w:r>
                <w:rPr>
                  <w:spacing w:val="-2"/>
                  <w:sz w:val="20"/>
                </w:rPr>
                <w:t>d03@edu.gov.ru</w:t>
              </w:r>
            </w:hyperlink>
          </w:p>
          <w:p>
            <w:pPr>
              <w:pStyle w:val="TableParagraph"/>
              <w:tabs>
                <w:tab w:pos="1644" w:val="left" w:leader="none"/>
                <w:tab w:pos="2934" w:val="left" w:leader="none"/>
              </w:tabs>
              <w:spacing w:line="210" w:lineRule="exact" w:before="202"/>
              <w:ind w:right="77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094" w:type="dxa"/>
          </w:tcPr>
          <w:p>
            <w:pPr>
              <w:pStyle w:val="TableParagraph"/>
              <w:ind w:left="874" w:right="47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Руководителям органов исполнительной власти субъектов Российской Федерации, осуществляющих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государственное управление в сфере образования (по списку)</w:t>
            </w:r>
          </w:p>
        </w:tc>
      </w:tr>
    </w:tbl>
    <w:p>
      <w:pPr>
        <w:pStyle w:val="BodyText"/>
        <w:spacing w:line="322" w:lineRule="exact" w:before="319"/>
        <w:ind w:left="140"/>
      </w:pPr>
      <w:r>
        <w:rPr/>
        <w:t>О</w:t>
      </w:r>
      <w:r>
        <w:rPr>
          <w:spacing w:val="-2"/>
        </w:rPr>
        <w:t> внедрении</w:t>
      </w:r>
    </w:p>
    <w:p>
      <w:pPr>
        <w:pStyle w:val="BodyText"/>
        <w:ind w:left="140" w:right="5226"/>
      </w:pPr>
      <w:r>
        <w:rPr/>
        <w:t>программы</w:t>
      </w:r>
      <w:r>
        <w:rPr>
          <w:spacing w:val="-18"/>
        </w:rPr>
        <w:t> </w:t>
      </w:r>
      <w:r>
        <w:rPr/>
        <w:t>просветительской деятельности для родителей воспитанников дошкольных</w:t>
      </w:r>
    </w:p>
    <w:p>
      <w:pPr>
        <w:pStyle w:val="BodyText"/>
        <w:spacing w:before="1"/>
        <w:ind w:left="140"/>
      </w:pPr>
      <w:r>
        <w:rPr/>
        <w:t>образовательных</w:t>
      </w:r>
      <w:r>
        <w:rPr>
          <w:spacing w:val="-13"/>
        </w:rPr>
        <w:t> </w:t>
      </w:r>
      <w:r>
        <w:rPr>
          <w:spacing w:val="-2"/>
        </w:rPr>
        <w:t>организаций</w:t>
      </w:r>
    </w:p>
    <w:p>
      <w:pPr>
        <w:pStyle w:val="BodyText"/>
      </w:pPr>
    </w:p>
    <w:p>
      <w:pPr>
        <w:pStyle w:val="BodyText"/>
        <w:spacing w:line="278" w:lineRule="auto"/>
        <w:ind w:left="140" w:right="147" w:firstLine="708"/>
        <w:jc w:val="both"/>
      </w:pPr>
      <w:r>
        <w:rPr/>
        <w:t>Департамент общеобразовательной политики и развития дошкольного образования Минпросвещения России</w:t>
      </w:r>
      <w:r>
        <w:rPr>
          <w:spacing w:val="40"/>
        </w:rPr>
        <w:t> </w:t>
      </w:r>
      <w:r>
        <w:rPr/>
        <w:t>(далее – Департамент) информирует.</w:t>
      </w:r>
    </w:p>
    <w:p>
      <w:pPr>
        <w:spacing w:line="276" w:lineRule="auto" w:before="0"/>
        <w:ind w:left="140" w:right="137" w:firstLine="708"/>
        <w:jc w:val="both"/>
        <w:rPr>
          <w:sz w:val="28"/>
        </w:rPr>
      </w:pPr>
      <w:r>
        <w:rPr>
          <w:sz w:val="28"/>
        </w:rPr>
        <w:t>С 2024 г. начинается </w:t>
      </w:r>
      <w:r>
        <w:rPr>
          <w:b/>
          <w:sz w:val="28"/>
        </w:rPr>
        <w:t>поэтапное внедрение в субъектах Российской Федерации программ просветительской деятельности для родителей детей, посещающих дошкольные образовательные организации </w:t>
      </w:r>
      <w:r>
        <w:rPr>
          <w:sz w:val="28"/>
        </w:rPr>
        <w:t>(</w:t>
      </w:r>
      <w:r>
        <w:rPr>
          <w:i/>
          <w:sz w:val="28"/>
        </w:rPr>
        <w:t>пункт 3 перечня поручений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Президента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Российской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Федерации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14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июня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2022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г.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Пр-1049ГС по итогам заседания Президиума Государственного Совета Российской Федерации 25 мая 2022 г.) </w:t>
      </w:r>
      <w:r>
        <w:rPr>
          <w:sz w:val="28"/>
        </w:rPr>
        <w:t>(далее – Программа просвещения родителей).</w:t>
      </w:r>
    </w:p>
    <w:p>
      <w:pPr>
        <w:pStyle w:val="BodyText"/>
        <w:spacing w:line="276" w:lineRule="auto"/>
        <w:ind w:left="140" w:right="137" w:firstLine="708"/>
        <w:jc w:val="both"/>
      </w:pPr>
      <w:r>
        <w:rPr>
          <w:b/>
        </w:rPr>
        <w:t>Цель </w:t>
      </w:r>
      <w:r>
        <w:rPr/>
        <w:t>просвещения родителей (законных представителей) детей – приобщение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 ребенка,</w:t>
      </w:r>
      <w:r>
        <w:rPr>
          <w:spacing w:val="40"/>
        </w:rPr>
        <w:t>  </w:t>
      </w:r>
      <w:r>
        <w:rPr/>
        <w:t>обеспечение</w:t>
      </w:r>
      <w:r>
        <w:rPr>
          <w:spacing w:val="40"/>
        </w:rPr>
        <w:t>  </w:t>
      </w:r>
      <w:r>
        <w:rPr/>
        <w:t>единства</w:t>
      </w:r>
      <w:r>
        <w:rPr>
          <w:spacing w:val="40"/>
        </w:rPr>
        <w:t>  </w:t>
      </w:r>
      <w:r>
        <w:rPr/>
        <w:t>подходов</w:t>
      </w:r>
      <w:r>
        <w:rPr>
          <w:spacing w:val="40"/>
        </w:rPr>
        <w:t>  </w:t>
      </w:r>
      <w:r>
        <w:rPr/>
        <w:t>к</w:t>
      </w:r>
      <w:r>
        <w:rPr>
          <w:spacing w:val="40"/>
        </w:rPr>
        <w:t>  </w:t>
      </w:r>
      <w:r>
        <w:rPr/>
        <w:t>воспитанию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обучению</w:t>
      </w:r>
      <w:r>
        <w:rPr>
          <w:spacing w:val="40"/>
        </w:rPr>
        <w:t>  </w:t>
      </w:r>
      <w:r>
        <w:rPr/>
        <w:t>детей в</w:t>
      </w:r>
      <w:r>
        <w:rPr>
          <w:spacing w:val="34"/>
        </w:rPr>
        <w:t> </w:t>
      </w:r>
      <w:r>
        <w:rPr/>
        <w:t>условиях</w:t>
      </w:r>
      <w:r>
        <w:rPr>
          <w:spacing w:val="35"/>
        </w:rPr>
        <w:t> </w:t>
      </w:r>
      <w:r>
        <w:rPr/>
        <w:t>детского</w:t>
      </w:r>
      <w:r>
        <w:rPr>
          <w:spacing w:val="35"/>
        </w:rPr>
        <w:t> </w:t>
      </w:r>
      <w:r>
        <w:rPr/>
        <w:t>сада</w:t>
      </w:r>
      <w:r>
        <w:rPr>
          <w:spacing w:val="34"/>
        </w:rPr>
        <w:t> </w:t>
      </w:r>
      <w:r>
        <w:rPr/>
        <w:t>и</w:t>
      </w:r>
      <w:r>
        <w:rPr>
          <w:spacing w:val="32"/>
        </w:rPr>
        <w:t> </w:t>
      </w:r>
      <w:r>
        <w:rPr/>
        <w:t>семьи,</w:t>
      </w:r>
      <w:r>
        <w:rPr>
          <w:spacing w:val="32"/>
        </w:rPr>
        <w:t> </w:t>
      </w:r>
      <w:r>
        <w:rPr/>
        <w:t>повышение</w:t>
      </w:r>
      <w:r>
        <w:rPr>
          <w:spacing w:val="34"/>
        </w:rPr>
        <w:t> </w:t>
      </w:r>
      <w:r>
        <w:rPr/>
        <w:t>воспитательного</w:t>
      </w:r>
      <w:r>
        <w:rPr>
          <w:spacing w:val="35"/>
        </w:rPr>
        <w:t> </w:t>
      </w:r>
      <w:r>
        <w:rPr/>
        <w:t>потенциала</w:t>
      </w:r>
      <w:r>
        <w:rPr>
          <w:spacing w:val="34"/>
        </w:rPr>
        <w:t> </w:t>
      </w:r>
      <w:r>
        <w:rPr/>
        <w:t>семьи, а</w:t>
      </w:r>
      <w:r>
        <w:rPr>
          <w:spacing w:val="38"/>
        </w:rPr>
        <w:t> </w:t>
      </w:r>
      <w:r>
        <w:rPr/>
        <w:t>также</w:t>
      </w:r>
      <w:r>
        <w:rPr>
          <w:spacing w:val="38"/>
        </w:rPr>
        <w:t> </w:t>
      </w:r>
      <w:r>
        <w:rPr/>
        <w:t>информирование</w:t>
      </w:r>
      <w:r>
        <w:rPr>
          <w:spacing w:val="35"/>
        </w:rPr>
        <w:t> </w:t>
      </w:r>
      <w:r>
        <w:rPr/>
        <w:t>о</w:t>
      </w:r>
      <w:r>
        <w:rPr>
          <w:spacing w:val="36"/>
        </w:rPr>
        <w:t> </w:t>
      </w:r>
      <w:r>
        <w:rPr/>
        <w:t>правах</w:t>
      </w:r>
      <w:r>
        <w:rPr>
          <w:spacing w:val="36"/>
        </w:rPr>
        <w:t> </w:t>
      </w:r>
      <w:r>
        <w:rPr/>
        <w:t>родителей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государственной</w:t>
      </w:r>
      <w:r>
        <w:rPr>
          <w:spacing w:val="36"/>
        </w:rPr>
        <w:t> </w:t>
      </w:r>
      <w:r>
        <w:rPr/>
        <w:t>поддержке</w:t>
      </w:r>
      <w:r>
        <w:rPr>
          <w:spacing w:val="36"/>
        </w:rPr>
        <w:t> </w:t>
      </w:r>
      <w:r>
        <w:rPr/>
        <w:t>семей с детьми дошкольного возраста.</w:t>
      </w:r>
    </w:p>
    <w:p>
      <w:pPr>
        <w:pStyle w:val="BodyText"/>
        <w:spacing w:line="276" w:lineRule="auto"/>
        <w:ind w:left="140" w:right="139" w:firstLine="708"/>
        <w:jc w:val="both"/>
      </w:pPr>
      <w:r>
        <w:rPr/>
        <w:t>В</w:t>
      </w:r>
      <w:r>
        <w:rPr>
          <w:spacing w:val="80"/>
        </w:rPr>
        <w:t> </w:t>
      </w:r>
      <w:r>
        <w:rPr/>
        <w:t>целях</w:t>
      </w:r>
      <w:r>
        <w:rPr>
          <w:spacing w:val="80"/>
        </w:rPr>
        <w:t> </w:t>
      </w:r>
      <w:r>
        <w:rPr/>
        <w:t>подготовки</w:t>
      </w:r>
      <w:r>
        <w:rPr>
          <w:spacing w:val="80"/>
        </w:rPr>
        <w:t> </w:t>
      </w:r>
      <w:r>
        <w:rPr/>
        <w:t>Программы</w:t>
      </w:r>
      <w:r>
        <w:rPr>
          <w:spacing w:val="80"/>
        </w:rPr>
        <w:t> </w:t>
      </w:r>
      <w:r>
        <w:rPr/>
        <w:t>просвещения</w:t>
      </w:r>
      <w:r>
        <w:rPr>
          <w:spacing w:val="80"/>
        </w:rPr>
        <w:t> </w:t>
      </w:r>
      <w:r>
        <w:rPr/>
        <w:t>родителей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ее</w:t>
      </w:r>
      <w:r>
        <w:rPr>
          <w:spacing w:val="80"/>
        </w:rPr>
        <w:t> </w:t>
      </w:r>
      <w:r>
        <w:rPr/>
        <w:t>реализации в штатном режиме в субъектах Российской Федерации за период с 2022 по 2024 гг. проведена большая подготовительная работа, в том числе:</w:t>
      </w:r>
    </w:p>
    <w:p>
      <w:pPr>
        <w:pStyle w:val="BodyText"/>
        <w:spacing w:line="276" w:lineRule="auto"/>
        <w:ind w:left="140" w:right="137" w:firstLine="708"/>
        <w:jc w:val="both"/>
      </w:pPr>
      <w:r>
        <w:rPr/>
        <w:t>по разработке и экспертизе дополнительной профессиональной программы повышения квалификации «Просвещение родителей (законных представителей) детей</w:t>
      </w:r>
      <w:r>
        <w:rPr>
          <w:spacing w:val="52"/>
          <w:w w:val="150"/>
        </w:rPr>
        <w:t>  </w:t>
      </w:r>
      <w:r>
        <w:rPr/>
        <w:t>младенческого,</w:t>
      </w:r>
      <w:r>
        <w:rPr>
          <w:spacing w:val="50"/>
          <w:w w:val="150"/>
        </w:rPr>
        <w:t>  </w:t>
      </w:r>
      <w:r>
        <w:rPr/>
        <w:t>раннего</w:t>
      </w:r>
      <w:r>
        <w:rPr>
          <w:spacing w:val="51"/>
          <w:w w:val="150"/>
        </w:rPr>
        <w:t>  </w:t>
      </w:r>
      <w:r>
        <w:rPr/>
        <w:t>и</w:t>
      </w:r>
      <w:r>
        <w:rPr>
          <w:spacing w:val="52"/>
          <w:w w:val="150"/>
        </w:rPr>
        <w:t>  </w:t>
      </w:r>
      <w:r>
        <w:rPr/>
        <w:t>дошкольного</w:t>
      </w:r>
      <w:r>
        <w:rPr>
          <w:spacing w:val="52"/>
          <w:w w:val="150"/>
        </w:rPr>
        <w:t>  </w:t>
      </w:r>
      <w:r>
        <w:rPr/>
        <w:t>возрастов</w:t>
      </w:r>
      <w:r>
        <w:rPr>
          <w:spacing w:val="52"/>
          <w:w w:val="150"/>
        </w:rPr>
        <w:t>  </w:t>
      </w:r>
      <w:r>
        <w:rPr/>
        <w:t>в</w:t>
      </w:r>
      <w:r>
        <w:rPr>
          <w:spacing w:val="50"/>
          <w:w w:val="150"/>
        </w:rPr>
        <w:t>  </w:t>
      </w:r>
      <w:r>
        <w:rPr>
          <w:spacing w:val="-2"/>
        </w:rPr>
        <w:t>дошкольной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700" w:bottom="280" w:left="992" w:right="425"/>
        </w:sectPr>
      </w:pPr>
    </w:p>
    <w:p>
      <w:pPr>
        <w:pStyle w:val="BodyText"/>
        <w:spacing w:line="276" w:lineRule="auto" w:before="230"/>
        <w:ind w:left="140" w:right="140"/>
        <w:jc w:val="both"/>
      </w:pPr>
      <w:r>
        <w:rPr/>
        <w:t>образовательной организации» (программа включена в Федеральный реестр дополнительных профессиональных программ);</w:t>
      </w:r>
    </w:p>
    <w:p>
      <w:pPr>
        <w:pStyle w:val="BodyText"/>
        <w:spacing w:line="276" w:lineRule="auto" w:before="2"/>
        <w:ind w:left="140" w:right="145" w:firstLine="708"/>
        <w:jc w:val="both"/>
      </w:pPr>
      <w:r>
        <w:rPr/>
        <w:t>по обучению региональных координаторов по программе повышения квалификации «Просвещение родителей (законных представителей) детей младенческого, раннего и дошкольного возрастов в дошкольной образовательной организации», разработанной ФГБНУ «Институт развития, здоровья и адаптации ребенка» (далее – ФГБНУ «ИРЗАР»);</w:t>
      </w:r>
    </w:p>
    <w:p>
      <w:pPr>
        <w:pStyle w:val="BodyText"/>
        <w:spacing w:line="276" w:lineRule="auto"/>
        <w:ind w:left="140" w:right="139" w:firstLine="708"/>
        <w:jc w:val="both"/>
      </w:pPr>
      <w:r>
        <w:rPr/>
        <w:t>по созданию на базе образовательных организаций высшего образования сетевых пилотных площадок по разработке и реализации дополнительных профессиональных программ повышения квалификации педагогов дошкольного образования, реализующих Программу просвещения, а также учебных курсов/практик по</w:t>
      </w:r>
      <w:r>
        <w:rPr>
          <w:spacing w:val="-1"/>
        </w:rPr>
        <w:t> </w:t>
      </w:r>
      <w:r>
        <w:rPr/>
        <w:t>подготовке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реализации Программы</w:t>
      </w:r>
      <w:r>
        <w:rPr>
          <w:spacing w:val="-1"/>
        </w:rPr>
        <w:t> </w:t>
      </w:r>
      <w:r>
        <w:rPr/>
        <w:t>просвещения</w:t>
      </w:r>
      <w:r>
        <w:rPr>
          <w:spacing w:val="-1"/>
        </w:rPr>
        <w:t> </w:t>
      </w:r>
      <w:r>
        <w:rPr/>
        <w:t>обучающихся, осваивающих образовательные программы высшего образования;</w:t>
      </w:r>
    </w:p>
    <w:p>
      <w:pPr>
        <w:pStyle w:val="BodyText"/>
        <w:spacing w:line="276" w:lineRule="auto"/>
        <w:ind w:left="140" w:right="141" w:firstLine="708"/>
        <w:jc w:val="both"/>
      </w:pPr>
      <w:r>
        <w:rPr/>
        <w:t>по проведению ФГБНУ «ИРЗАР» вебинаров по вопросам просвещения родителей (законных представителей) детей дошкольного возраста;</w:t>
      </w:r>
    </w:p>
    <w:p>
      <w:pPr>
        <w:pStyle w:val="BodyText"/>
        <w:spacing w:line="276" w:lineRule="auto"/>
        <w:ind w:left="140" w:right="139" w:firstLine="708"/>
        <w:jc w:val="both"/>
      </w:pPr>
      <w:r>
        <w:rPr/>
        <w:t>по разработке и апробации Программы просвещения родителей в пилотных регионах (Алтайский и Красноярский края, Вологодская область, Санкт-Петербург, Ханты-Мансийский автономный округ ‒ Югра);</w:t>
      </w:r>
    </w:p>
    <w:p>
      <w:pPr>
        <w:pStyle w:val="BodyText"/>
        <w:spacing w:line="276" w:lineRule="auto"/>
        <w:ind w:left="140" w:right="137" w:firstLine="708"/>
        <w:jc w:val="both"/>
      </w:pPr>
      <w:r>
        <w:rPr/>
        <w:t>по обеспечению профессионально-общественного обсуждения на базе</w:t>
      </w:r>
      <w:r>
        <w:rPr>
          <w:spacing w:val="80"/>
          <w:w w:val="150"/>
        </w:rPr>
        <w:t> </w:t>
      </w:r>
      <w:r>
        <w:rPr/>
        <w:t>ФГБНУ «ИРЗАР» Программы просвещения родителей (июль – сентябрь 2024 г.);</w:t>
      </w:r>
    </w:p>
    <w:p>
      <w:pPr>
        <w:pStyle w:val="BodyText"/>
        <w:spacing w:line="276" w:lineRule="auto" w:before="1"/>
        <w:ind w:left="140" w:right="140" w:firstLine="708"/>
        <w:jc w:val="both"/>
      </w:pPr>
      <w:r>
        <w:rPr/>
        <w:t>по</w:t>
      </w:r>
      <w:r>
        <w:rPr>
          <w:spacing w:val="80"/>
          <w:w w:val="150"/>
        </w:rPr>
        <w:t> </w:t>
      </w:r>
      <w:r>
        <w:rPr/>
        <w:t>доработке</w:t>
      </w:r>
      <w:r>
        <w:rPr>
          <w:spacing w:val="80"/>
          <w:w w:val="150"/>
        </w:rPr>
        <w:t> </w:t>
      </w:r>
      <w:r>
        <w:rPr/>
        <w:t>Программы</w:t>
      </w:r>
      <w:r>
        <w:rPr>
          <w:spacing w:val="80"/>
          <w:w w:val="150"/>
        </w:rPr>
        <w:t> </w:t>
      </w:r>
      <w:r>
        <w:rPr/>
        <w:t>просвещения</w:t>
      </w:r>
      <w:r>
        <w:rPr>
          <w:spacing w:val="80"/>
          <w:w w:val="150"/>
        </w:rPr>
        <w:t> </w:t>
      </w:r>
      <w:r>
        <w:rPr/>
        <w:t>родителей</w:t>
      </w:r>
      <w:r>
        <w:rPr>
          <w:spacing w:val="40"/>
        </w:rPr>
        <w:t>  </w:t>
      </w:r>
      <w:r>
        <w:rPr/>
        <w:t>с</w:t>
      </w:r>
      <w:r>
        <w:rPr>
          <w:spacing w:val="80"/>
          <w:w w:val="150"/>
        </w:rPr>
        <w:t> </w:t>
      </w:r>
      <w:r>
        <w:rPr/>
        <w:t>учетом</w:t>
      </w:r>
      <w:r>
        <w:rPr>
          <w:spacing w:val="80"/>
          <w:w w:val="150"/>
        </w:rPr>
        <w:t> </w:t>
      </w:r>
      <w:r>
        <w:rPr/>
        <w:t>замечаний</w:t>
      </w:r>
      <w:r>
        <w:rPr>
          <w:spacing w:val="80"/>
        </w:rPr>
        <w:t> </w:t>
      </w:r>
      <w:r>
        <w:rPr/>
        <w:t>и предложений по итогам профессионально-общественного обсуждения </w:t>
      </w:r>
      <w:r>
        <w:rPr>
          <w:spacing w:val="-2"/>
        </w:rPr>
        <w:t>(Приложение).</w:t>
      </w:r>
    </w:p>
    <w:p>
      <w:pPr>
        <w:pStyle w:val="BodyText"/>
        <w:spacing w:line="276" w:lineRule="auto"/>
        <w:ind w:left="140" w:right="136" w:firstLine="708"/>
        <w:jc w:val="both"/>
      </w:pPr>
      <w:r>
        <w:rPr/>
        <w:t>В соответствии с письмом Департамента от 28 марта 2024 г. № 03-457 в целях организации</w:t>
      </w:r>
      <w:r>
        <w:rPr>
          <w:spacing w:val="40"/>
        </w:rPr>
        <w:t>  </w:t>
      </w:r>
      <w:r>
        <w:rPr/>
        <w:t>работы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дальнейшему</w:t>
      </w:r>
      <w:r>
        <w:rPr>
          <w:spacing w:val="40"/>
        </w:rPr>
        <w:t>  </w:t>
      </w:r>
      <w:r>
        <w:rPr/>
        <w:t>сопровождению</w:t>
      </w:r>
      <w:r>
        <w:rPr>
          <w:spacing w:val="40"/>
        </w:rPr>
        <w:t>  </w:t>
      </w:r>
      <w:r>
        <w:rPr/>
        <w:t>поэтапного</w:t>
      </w:r>
      <w:r>
        <w:rPr>
          <w:spacing w:val="40"/>
        </w:rPr>
        <w:t>  </w:t>
      </w:r>
      <w:r>
        <w:rPr/>
        <w:t>внедрения в регионах Программы просвещения родителей </w:t>
      </w:r>
      <w:r>
        <w:rPr>
          <w:b/>
        </w:rPr>
        <w:t>21 субъект Российской Федерации </w:t>
      </w:r>
      <w:r>
        <w:rPr/>
        <w:t>в</w:t>
      </w:r>
      <w:r>
        <w:rPr>
          <w:spacing w:val="40"/>
        </w:rPr>
        <w:t> </w:t>
      </w:r>
      <w:r>
        <w:rPr/>
        <w:t>заявительном</w:t>
      </w:r>
      <w:r>
        <w:rPr>
          <w:spacing w:val="40"/>
        </w:rPr>
        <w:t> </w:t>
      </w:r>
      <w:r>
        <w:rPr/>
        <w:t>порядке</w:t>
      </w:r>
      <w:r>
        <w:rPr>
          <w:spacing w:val="40"/>
        </w:rPr>
        <w:t> </w:t>
      </w:r>
      <w:r>
        <w:rPr/>
        <w:t>проинформировал</w:t>
      </w:r>
      <w:r>
        <w:rPr>
          <w:spacing w:val="40"/>
        </w:rPr>
        <w:t> </w:t>
      </w:r>
      <w:r>
        <w:rPr/>
        <w:t>Департамент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готовности</w:t>
      </w:r>
      <w:r>
        <w:rPr>
          <w:spacing w:val="40"/>
        </w:rPr>
        <w:t> </w:t>
      </w:r>
      <w:r>
        <w:rPr/>
        <w:t>приступить к внедрению Программы просвещения родителей в 2024 году.</w:t>
      </w:r>
    </w:p>
    <w:p>
      <w:pPr>
        <w:pStyle w:val="Heading1"/>
        <w:spacing w:line="276" w:lineRule="auto"/>
        <w:ind w:right="136"/>
      </w:pPr>
      <w:r>
        <w:rPr>
          <w:b w:val="0"/>
        </w:rPr>
        <w:t>В связи с этим </w:t>
      </w:r>
      <w:r>
        <w:rPr/>
        <w:t>в IV квартале 2024 г. </w:t>
      </w:r>
      <w:r>
        <w:rPr>
          <w:b w:val="0"/>
        </w:rPr>
        <w:t>приступают к реализации Программы просвещения</w:t>
      </w:r>
      <w:r>
        <w:rPr>
          <w:b w:val="0"/>
          <w:spacing w:val="80"/>
        </w:rPr>
        <w:t> </w:t>
      </w:r>
      <w:r>
        <w:rPr>
          <w:b w:val="0"/>
        </w:rPr>
        <w:t>родителей</w:t>
      </w:r>
      <w:r>
        <w:rPr>
          <w:b w:val="0"/>
          <w:spacing w:val="80"/>
        </w:rPr>
        <w:t> </w:t>
      </w:r>
      <w:r>
        <w:rPr>
          <w:b w:val="0"/>
        </w:rPr>
        <w:t>следующие</w:t>
      </w:r>
      <w:r>
        <w:rPr>
          <w:b w:val="0"/>
          <w:spacing w:val="80"/>
        </w:rPr>
        <w:t> </w:t>
      </w:r>
      <w:r>
        <w:rPr>
          <w:b w:val="0"/>
        </w:rPr>
        <w:t>субъекты</w:t>
      </w:r>
      <w:r>
        <w:rPr>
          <w:b w:val="0"/>
          <w:spacing w:val="80"/>
        </w:rPr>
        <w:t> </w:t>
      </w:r>
      <w:r>
        <w:rPr>
          <w:b w:val="0"/>
        </w:rPr>
        <w:t>Российской</w:t>
      </w:r>
      <w:r>
        <w:rPr>
          <w:b w:val="0"/>
          <w:spacing w:val="80"/>
        </w:rPr>
        <w:t> </w:t>
      </w:r>
      <w:r>
        <w:rPr>
          <w:b w:val="0"/>
        </w:rPr>
        <w:t>Федерации: </w:t>
      </w:r>
      <w:r>
        <w:rPr/>
        <w:t>Алтайский край, Владимирская область, Волгоградская область, Вологодская область, Иркутская область, Калининградская область, Красноярский край, Мурманская область, Новгородская область, Республика Адыгея, Республика Дагестан, Республика Крым, Ростовская область, Санкт-Петербург, Саратовская область, Томская область, Тюменская</w:t>
      </w:r>
      <w:r>
        <w:rPr>
          <w:spacing w:val="40"/>
        </w:rPr>
        <w:t> </w:t>
      </w:r>
      <w:r>
        <w:rPr/>
        <w:t>область, Ульяновская область, Хабаровский край, Ханты-Мансийский автономный округ – Югра, Ямало-Ненецкий автономный округ.</w:t>
      </w:r>
    </w:p>
    <w:p>
      <w:pPr>
        <w:pStyle w:val="BodyText"/>
        <w:spacing w:line="278" w:lineRule="auto"/>
        <w:ind w:left="140" w:right="138" w:firstLine="708"/>
        <w:jc w:val="both"/>
      </w:pPr>
      <w:r>
        <w:rPr/>
        <w:t>В целях организации работы </w:t>
      </w:r>
      <w:r>
        <w:rPr>
          <w:b/>
        </w:rPr>
        <w:t>по поэтапному внедрению </w:t>
      </w:r>
      <w:r>
        <w:rPr/>
        <w:t>в субъектах Российской</w:t>
      </w:r>
      <w:r>
        <w:rPr>
          <w:spacing w:val="80"/>
        </w:rPr>
        <w:t>  </w:t>
      </w:r>
      <w:r>
        <w:rPr/>
        <w:t>Федерации</w:t>
      </w:r>
      <w:r>
        <w:rPr>
          <w:spacing w:val="80"/>
        </w:rPr>
        <w:t>  </w:t>
      </w:r>
      <w:r>
        <w:rPr/>
        <w:t>Программы</w:t>
      </w:r>
      <w:r>
        <w:rPr>
          <w:spacing w:val="80"/>
        </w:rPr>
        <w:t>  </w:t>
      </w:r>
      <w:r>
        <w:rPr/>
        <w:t>просвещения</w:t>
      </w:r>
      <w:r>
        <w:rPr>
          <w:spacing w:val="80"/>
        </w:rPr>
        <w:t>  </w:t>
      </w:r>
      <w:r>
        <w:rPr/>
        <w:t>родителей</w:t>
      </w:r>
      <w:r>
        <w:rPr>
          <w:spacing w:val="67"/>
          <w:w w:val="150"/>
        </w:rPr>
        <w:t>  </w:t>
      </w:r>
      <w:r>
        <w:rPr/>
        <w:t>Департамент</w:t>
      </w:r>
    </w:p>
    <w:p>
      <w:pPr>
        <w:pStyle w:val="BodyText"/>
        <w:spacing w:after="0" w:line="278" w:lineRule="auto"/>
        <w:jc w:val="both"/>
        <w:sectPr>
          <w:headerReference w:type="default" r:id="rId7"/>
          <w:footerReference w:type="default" r:id="rId8"/>
          <w:pgSz w:w="11910" w:h="16840"/>
          <w:pgMar w:header="710" w:footer="734" w:top="920" w:bottom="920" w:left="992" w:right="425"/>
          <w:pgNumType w:start="2"/>
        </w:sectPr>
      </w:pPr>
    </w:p>
    <w:p>
      <w:pPr>
        <w:pStyle w:val="BodyText"/>
        <w:spacing w:before="230"/>
        <w:ind w:left="140"/>
      </w:pPr>
      <w:r>
        <w:rPr>
          <w:spacing w:val="-2"/>
        </w:rPr>
        <w:t>рекомендует:</w:t>
      </w:r>
    </w:p>
    <w:p>
      <w:pPr>
        <w:pStyle w:val="Heading1"/>
        <w:spacing w:line="276" w:lineRule="auto" w:before="53"/>
        <w:ind w:right="139"/>
      </w:pPr>
      <w:r>
        <w:rPr/>
        <w:t>органам государственной власти в сфере образования указанных субъектов Российской Федерации, органам местного самоуправления муниципальных районов, (муниципальных округов, городских округов) в сфере образования:</w:t>
      </w:r>
    </w:p>
    <w:p>
      <w:pPr>
        <w:pStyle w:val="ListParagraph"/>
        <w:numPr>
          <w:ilvl w:val="0"/>
          <w:numId w:val="1"/>
        </w:numPr>
        <w:tabs>
          <w:tab w:pos="1292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в срок </w:t>
      </w:r>
      <w:r>
        <w:rPr>
          <w:b/>
          <w:sz w:val="28"/>
        </w:rPr>
        <w:t>до 27 ноября 2024 г.</w:t>
      </w:r>
      <w:r>
        <w:rPr>
          <w:b/>
          <w:spacing w:val="40"/>
          <w:sz w:val="28"/>
        </w:rPr>
        <w:t> </w:t>
      </w:r>
      <w:r>
        <w:rPr>
          <w:sz w:val="28"/>
        </w:rPr>
        <w:t>определить в качестве первичных </w:t>
      </w:r>
      <w:r>
        <w:rPr>
          <w:b/>
          <w:sz w:val="28"/>
        </w:rPr>
        <w:t>региональных площадок </w:t>
      </w:r>
      <w:r>
        <w:rPr>
          <w:sz w:val="28"/>
        </w:rPr>
        <w:t>дошкольные образовательные организации (далее – ДОО), имеющие позитивный опыт просветительской деятельности среди родителей воспитанников ДОО;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b/>
          <w:sz w:val="28"/>
        </w:rPr>
        <w:t>до 5 декабря 2024 г. </w:t>
      </w:r>
      <w:r>
        <w:rPr>
          <w:sz w:val="28"/>
        </w:rPr>
        <w:t>издать нормативные акты регионального (муниципального) уровня, необходимые для реализации в субъекте Российской Федерации Программы просвещения родителей;</w:t>
      </w:r>
    </w:p>
    <w:p>
      <w:pPr>
        <w:pStyle w:val="ListParagraph"/>
        <w:numPr>
          <w:ilvl w:val="0"/>
          <w:numId w:val="1"/>
        </w:numPr>
        <w:tabs>
          <w:tab w:pos="1312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обеспечить своевременное повышение квалификации педагогических работников ДОО-региональных площадок по внедрению Программы просвещения родителей</w:t>
      </w:r>
      <w:r>
        <w:rPr>
          <w:spacing w:val="40"/>
          <w:sz w:val="28"/>
        </w:rPr>
        <w:t> </w:t>
      </w:r>
      <w:r>
        <w:rPr>
          <w:sz w:val="28"/>
        </w:rPr>
        <w:t>в течение 2025 года;</w:t>
      </w:r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организовать работу по отбору лучших практик просвещения родителей (законных</w:t>
      </w:r>
      <w:r>
        <w:rPr>
          <w:spacing w:val="-3"/>
          <w:sz w:val="28"/>
        </w:rPr>
        <w:t> </w:t>
      </w:r>
      <w:r>
        <w:rPr>
          <w:sz w:val="28"/>
        </w:rPr>
        <w:t>представителей)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ДОО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дальнейшего</w:t>
      </w:r>
      <w:r>
        <w:rPr>
          <w:spacing w:val="-3"/>
          <w:sz w:val="28"/>
        </w:rPr>
        <w:t> </w:t>
      </w:r>
      <w:r>
        <w:rPr>
          <w:sz w:val="28"/>
        </w:rPr>
        <w:t>тиражирования в</w:t>
      </w:r>
      <w:r>
        <w:rPr>
          <w:spacing w:val="-5"/>
          <w:sz w:val="28"/>
        </w:rPr>
        <w:t> </w:t>
      </w:r>
      <w:r>
        <w:rPr>
          <w:sz w:val="28"/>
        </w:rPr>
        <w:t>конкретном субъекте Российской Федерации</w:t>
      </w:r>
      <w:r>
        <w:rPr>
          <w:spacing w:val="40"/>
          <w:sz w:val="28"/>
        </w:rPr>
        <w:t> </w:t>
      </w:r>
      <w:r>
        <w:rPr>
          <w:sz w:val="28"/>
        </w:rPr>
        <w:t>и в других регионах;</w:t>
      </w:r>
    </w:p>
    <w:p>
      <w:pPr>
        <w:pStyle w:val="ListParagraph"/>
        <w:numPr>
          <w:ilvl w:val="0"/>
          <w:numId w:val="1"/>
        </w:numPr>
        <w:tabs>
          <w:tab w:pos="1228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в течение </w:t>
      </w:r>
      <w:r>
        <w:rPr>
          <w:b/>
          <w:sz w:val="28"/>
        </w:rPr>
        <w:t>декабря 2024 г. </w:t>
      </w:r>
      <w:r>
        <w:rPr>
          <w:sz w:val="28"/>
        </w:rPr>
        <w:t>(далее – на постоянной основе) обеспечить подготовку просветительских материалов по тематике Программы просвещения родителей для их рецензирования и дальнейшего размещения с использованием образовательного сервиса «Цифровой помощник родителя»;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обеспечить участие ДОО в ежегодном мониторинге результатов внедрения Программы</w:t>
      </w:r>
      <w:r>
        <w:rPr>
          <w:spacing w:val="80"/>
          <w:sz w:val="28"/>
        </w:rPr>
        <w:t> </w:t>
      </w:r>
      <w:r>
        <w:rPr>
          <w:sz w:val="28"/>
        </w:rPr>
        <w:t>просвещения</w:t>
      </w:r>
      <w:r>
        <w:rPr>
          <w:spacing w:val="80"/>
          <w:sz w:val="28"/>
        </w:rPr>
        <w:t> </w:t>
      </w:r>
      <w:r>
        <w:rPr>
          <w:sz w:val="28"/>
        </w:rPr>
        <w:t>родителей</w:t>
      </w:r>
      <w:r>
        <w:rPr>
          <w:spacing w:val="80"/>
          <w:sz w:val="28"/>
        </w:rPr>
        <w:t> </w:t>
      </w:r>
      <w:r>
        <w:rPr>
          <w:sz w:val="28"/>
        </w:rPr>
        <w:t>(декабрь</w:t>
      </w:r>
      <w:r>
        <w:rPr>
          <w:spacing w:val="80"/>
          <w:sz w:val="28"/>
        </w:rPr>
        <w:t> </w:t>
      </w:r>
      <w:r>
        <w:rPr>
          <w:sz w:val="28"/>
        </w:rPr>
        <w:t>2024</w:t>
      </w:r>
      <w:r>
        <w:rPr>
          <w:spacing w:val="80"/>
          <w:sz w:val="28"/>
        </w:rPr>
        <w:t> </w:t>
      </w:r>
      <w:r>
        <w:rPr>
          <w:sz w:val="28"/>
        </w:rPr>
        <w:t>г.,</w:t>
      </w:r>
      <w:r>
        <w:rPr>
          <w:spacing w:val="80"/>
          <w:sz w:val="28"/>
        </w:rPr>
        <w:t> </w:t>
      </w:r>
      <w:r>
        <w:rPr>
          <w:sz w:val="28"/>
        </w:rPr>
        <w:t>далее</w:t>
      </w:r>
      <w:r>
        <w:rPr>
          <w:spacing w:val="80"/>
          <w:sz w:val="28"/>
        </w:rPr>
        <w:t> </w:t>
      </w:r>
      <w:r>
        <w:rPr>
          <w:sz w:val="28"/>
        </w:rPr>
        <w:t>регулярно</w:t>
      </w:r>
      <w:r>
        <w:rPr>
          <w:spacing w:val="80"/>
          <w:sz w:val="28"/>
        </w:rPr>
        <w:t> </w:t>
      </w:r>
      <w:r>
        <w:rPr>
          <w:sz w:val="28"/>
        </w:rPr>
        <w:t>дважды в год).</w:t>
      </w:r>
    </w:p>
    <w:p>
      <w:pPr>
        <w:pStyle w:val="Heading1"/>
        <w:spacing w:before="2"/>
        <w:ind w:left="849" w:firstLine="0"/>
      </w:pPr>
      <w:r>
        <w:rPr/>
        <w:t>ДОО-региональным</w:t>
      </w:r>
      <w:r>
        <w:rPr>
          <w:spacing w:val="-15"/>
        </w:rPr>
        <w:t> </w:t>
      </w:r>
      <w:r>
        <w:rPr>
          <w:spacing w:val="-2"/>
        </w:rPr>
        <w:t>площадкам: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278" w:lineRule="auto" w:before="43" w:after="0"/>
        <w:ind w:left="140" w:right="138" w:firstLine="708"/>
        <w:jc w:val="both"/>
        <w:rPr>
          <w:sz w:val="28"/>
        </w:rPr>
      </w:pPr>
      <w:r>
        <w:rPr>
          <w:b/>
          <w:sz w:val="28"/>
        </w:rPr>
        <w:t>до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декабря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80"/>
          <w:w w:val="150"/>
          <w:sz w:val="28"/>
        </w:rPr>
        <w:t> </w:t>
      </w:r>
      <w:r>
        <w:rPr>
          <w:sz w:val="28"/>
        </w:rPr>
        <w:t>издать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локальные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акты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ДОО,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необходимые для реализации Программы просвещения родителей;</w:t>
      </w:r>
    </w:p>
    <w:p>
      <w:pPr>
        <w:pStyle w:val="ListParagraph"/>
        <w:numPr>
          <w:ilvl w:val="0"/>
          <w:numId w:val="2"/>
        </w:numPr>
        <w:tabs>
          <w:tab w:pos="1206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b/>
          <w:sz w:val="28"/>
        </w:rPr>
        <w:t>до 10 декабря 2024 г. </w:t>
      </w:r>
      <w:r>
        <w:rPr>
          <w:sz w:val="28"/>
        </w:rPr>
        <w:t>интегрировать тематику Программы просвещения родителей в содержание основной образовательной программы ДОО в части </w:t>
      </w:r>
      <w:r>
        <w:rPr>
          <w:b/>
          <w:sz w:val="28"/>
        </w:rPr>
        <w:t>просветительского направления </w:t>
      </w:r>
      <w:r>
        <w:rPr>
          <w:sz w:val="28"/>
        </w:rPr>
        <w:t>деятельности педагогического коллектива ДОО по построению взаимодействия с родителями (законными представителями) обучающихся (подпункт 2 пункта 26.5 федеральной образовательной программы (далее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ФОП)</w:t>
      </w:r>
      <w:r>
        <w:rPr>
          <w:spacing w:val="-5"/>
          <w:sz w:val="28"/>
        </w:rPr>
        <w:t> </w:t>
      </w:r>
      <w:r>
        <w:rPr>
          <w:sz w:val="28"/>
        </w:rPr>
        <w:t>дошкольного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утвержденной</w:t>
      </w:r>
      <w:r>
        <w:rPr>
          <w:spacing w:val="-4"/>
          <w:sz w:val="28"/>
        </w:rPr>
        <w:t> </w:t>
      </w:r>
      <w:r>
        <w:rPr>
          <w:sz w:val="28"/>
        </w:rPr>
        <w:t>приказом</w:t>
      </w:r>
      <w:r>
        <w:rPr>
          <w:spacing w:val="-4"/>
          <w:sz w:val="28"/>
        </w:rPr>
        <w:t> </w:t>
      </w:r>
      <w:r>
        <w:rPr>
          <w:sz w:val="28"/>
        </w:rPr>
        <w:t>Минпросвещения России от 25 ноября 2022 г. №</w:t>
      </w:r>
      <w:r>
        <w:rPr>
          <w:spacing w:val="40"/>
          <w:sz w:val="28"/>
        </w:rPr>
        <w:t> </w:t>
      </w:r>
      <w:r>
        <w:rPr>
          <w:sz w:val="28"/>
        </w:rPr>
        <w:t>№ 1028) и обеспечить реализацию Программы просвещения родителей;</w:t>
      </w:r>
    </w:p>
    <w:p>
      <w:pPr>
        <w:pStyle w:val="ListParagraph"/>
        <w:numPr>
          <w:ilvl w:val="0"/>
          <w:numId w:val="2"/>
        </w:numPr>
        <w:tabs>
          <w:tab w:pos="1278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b/>
          <w:sz w:val="28"/>
        </w:rPr>
        <w:t>до 10 декабря 2024 г. </w:t>
      </w:r>
      <w:r>
        <w:rPr>
          <w:sz w:val="28"/>
        </w:rPr>
        <w:t>разместить просветительские материалы для родителей воспитанников ДОО на официальных сайтах и в сообществах ДОО в социальных сетях;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734" w:top="920" w:bottom="920" w:left="992" w:right="425"/>
        </w:sectPr>
      </w:pP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76" w:lineRule="auto" w:before="230" w:after="0"/>
        <w:ind w:left="140" w:right="138" w:firstLine="708"/>
        <w:jc w:val="both"/>
        <w:rPr>
          <w:sz w:val="28"/>
        </w:rPr>
      </w:pPr>
      <w:r>
        <w:rPr>
          <w:sz w:val="28"/>
        </w:rPr>
        <w:t>участвовать в ежегодном мониторинге результатов внедрения Программы просвещения родителей (</w:t>
      </w:r>
      <w:r>
        <w:rPr>
          <w:b/>
          <w:sz w:val="28"/>
        </w:rPr>
        <w:t>декабрь 2024, </w:t>
      </w:r>
      <w:r>
        <w:rPr>
          <w:sz w:val="28"/>
        </w:rPr>
        <w:t>далее регулярно дважды в год).</w:t>
      </w:r>
    </w:p>
    <w:p>
      <w:pPr>
        <w:pStyle w:val="BodyText"/>
        <w:spacing w:line="276" w:lineRule="auto" w:before="2"/>
        <w:ind w:left="140" w:right="137" w:firstLine="708"/>
        <w:jc w:val="both"/>
      </w:pPr>
      <w:r>
        <w:rPr/>
        <w:t>Реализацию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запланированных</w:t>
      </w:r>
      <w:r>
        <w:rPr>
          <w:spacing w:val="40"/>
        </w:rPr>
        <w:t> </w:t>
      </w:r>
      <w:r>
        <w:rPr/>
        <w:t>мероприятий</w:t>
      </w:r>
      <w:r>
        <w:rPr>
          <w:spacing w:val="40"/>
        </w:rPr>
        <w:t> </w:t>
      </w:r>
      <w:r>
        <w:rPr/>
        <w:t>необходимо</w:t>
      </w:r>
      <w:r>
        <w:rPr>
          <w:spacing w:val="40"/>
        </w:rPr>
        <w:t> </w:t>
      </w:r>
      <w:r>
        <w:rPr/>
        <w:t>осуществлять</w:t>
      </w:r>
      <w:r>
        <w:rPr>
          <w:spacing w:val="80"/>
        </w:rPr>
        <w:t> </w:t>
      </w:r>
      <w:r>
        <w:rPr/>
        <w:t>в соответствии с ФГОС и ФОП дошкольного образования, Указом Президента Российской Федерации от 7 мая 2024 г. № 309 «О национальных целях развития Российской</w:t>
      </w:r>
      <w:r>
        <w:rPr>
          <w:spacing w:val="60"/>
        </w:rPr>
        <w:t> </w:t>
      </w:r>
      <w:r>
        <w:rPr/>
        <w:t>Федерации</w:t>
      </w:r>
      <w:r>
        <w:rPr>
          <w:spacing w:val="60"/>
        </w:rPr>
        <w:t> </w:t>
      </w:r>
      <w:r>
        <w:rPr/>
        <w:t>на</w:t>
      </w:r>
      <w:r>
        <w:rPr>
          <w:spacing w:val="60"/>
        </w:rPr>
        <w:t> </w:t>
      </w:r>
      <w:r>
        <w:rPr/>
        <w:t>период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2030</w:t>
      </w:r>
      <w:r>
        <w:rPr>
          <w:spacing w:val="60"/>
        </w:rPr>
        <w:t> </w:t>
      </w:r>
      <w:r>
        <w:rPr/>
        <w:t>года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перспективу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2036</w:t>
      </w:r>
      <w:r>
        <w:rPr>
          <w:spacing w:val="60"/>
        </w:rPr>
        <w:t> </w:t>
      </w:r>
      <w:r>
        <w:rPr/>
        <w:t>года»</w:t>
      </w:r>
      <w:r>
        <w:rPr>
          <w:spacing w:val="40"/>
        </w:rPr>
        <w:t> </w:t>
      </w:r>
      <w:r>
        <w:rPr/>
        <w:t>в части создания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>
      <w:pPr>
        <w:pStyle w:val="BodyText"/>
        <w:ind w:left="849"/>
        <w:jc w:val="both"/>
      </w:pPr>
      <w:r>
        <w:rPr/>
        <w:t>Контактная</w:t>
      </w:r>
      <w:r>
        <w:rPr>
          <w:spacing w:val="-6"/>
        </w:rPr>
        <w:t> </w:t>
      </w:r>
      <w:r>
        <w:rPr>
          <w:spacing w:val="-2"/>
        </w:rPr>
        <w:t>информация:</w:t>
      </w:r>
    </w:p>
    <w:p>
      <w:pPr>
        <w:pStyle w:val="BodyText"/>
        <w:spacing w:line="276" w:lineRule="auto" w:before="48"/>
        <w:ind w:left="140" w:right="138" w:firstLine="708"/>
        <w:jc w:val="both"/>
      </w:pPr>
      <w:r>
        <w:rPr/>
        <w:t>Кротова Татьяна Викторовна – ведущий научный сотрудник Лаборатории дошкольного образования ФГБНУ «ИРЗАР»; телефон: +7(909) 675-14-27, е-mail: </w:t>
      </w:r>
      <w:hyperlink r:id="rId9">
        <w:r>
          <w:rPr>
            <w:spacing w:val="-2"/>
          </w:rPr>
          <w:t>tv.krotova@irzar.ru;</w:t>
        </w:r>
      </w:hyperlink>
    </w:p>
    <w:p>
      <w:pPr>
        <w:pStyle w:val="BodyText"/>
        <w:spacing w:line="276" w:lineRule="auto" w:before="1"/>
        <w:ind w:left="140" w:right="143" w:firstLine="708"/>
        <w:jc w:val="both"/>
      </w:pPr>
      <w:r>
        <w:rPr/>
        <w:t>Гайдукова Ксения Олеговна – младший научный сотрудник Лаборатории дошкольного образования ФГБНУ «ИРЗАР», е-mail: </w:t>
      </w:r>
      <w:hyperlink r:id="rId10">
        <w:r>
          <w:rPr/>
          <w:t>ko.gaidukova@irzar.ru.</w:t>
        </w:r>
      </w:hyperlink>
    </w:p>
    <w:p>
      <w:pPr>
        <w:pStyle w:val="BodyText"/>
        <w:spacing w:before="320"/>
        <w:ind w:left="140"/>
      </w:pPr>
      <w:r>
        <w:rPr/>
        <w:t>Приложение: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электронном</w:t>
      </w:r>
      <w:r>
        <w:rPr>
          <w:spacing w:val="-6"/>
        </w:rPr>
        <w:t> </w:t>
      </w:r>
      <w:r>
        <w:rPr>
          <w:spacing w:val="-2"/>
        </w:rPr>
        <w:t>виде.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0"/>
        <w:gridCol w:w="3602"/>
        <w:gridCol w:w="2914"/>
      </w:tblGrid>
      <w:tr>
        <w:trPr>
          <w:trHeight w:val="632" w:hRule="atLeast"/>
        </w:trPr>
        <w:tc>
          <w:tcPr>
            <w:tcW w:w="3430" w:type="dxa"/>
          </w:tcPr>
          <w:p>
            <w:pPr>
              <w:pStyle w:val="TableParagraph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  <w:p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Департамента</w:t>
            </w:r>
          </w:p>
        </w:tc>
        <w:tc>
          <w:tcPr>
            <w:tcW w:w="3602" w:type="dxa"/>
          </w:tcPr>
          <w:p>
            <w:pPr>
              <w:pStyle w:val="TableParagraph"/>
              <w:spacing w:before="170"/>
              <w:ind w:left="334"/>
              <w:rPr>
                <w:sz w:val="16"/>
              </w:rPr>
            </w:pPr>
            <w:r>
              <w:rPr>
                <w:spacing w:val="-4"/>
                <w:sz w:val="16"/>
              </w:rPr>
              <w:t>МШЭП</w:t>
            </w:r>
          </w:p>
        </w:tc>
        <w:tc>
          <w:tcPr>
            <w:tcW w:w="2914" w:type="dxa"/>
          </w:tcPr>
          <w:p>
            <w:pPr>
              <w:pStyle w:val="TableParagraph"/>
              <w:spacing w:line="311" w:lineRule="exact"/>
              <w:ind w:left="1371"/>
              <w:jc w:val="left"/>
              <w:rPr>
                <w:sz w:val="28"/>
              </w:rPr>
            </w:pPr>
            <w:r>
              <w:rPr>
                <w:sz w:val="28"/>
              </w:rPr>
              <w:t>Е.Н.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Козюра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Беляева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Н.В.</w:t>
      </w: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6"/>
          <w:sz w:val="20"/>
        </w:rPr>
        <w:t> </w:t>
      </w:r>
      <w:r>
        <w:rPr>
          <w:sz w:val="20"/>
        </w:rPr>
        <w:t>587-01-10,</w:t>
      </w:r>
      <w:r>
        <w:rPr>
          <w:spacing w:val="-4"/>
          <w:sz w:val="20"/>
        </w:rPr>
        <w:t> </w:t>
      </w:r>
      <w:r>
        <w:rPr>
          <w:sz w:val="20"/>
        </w:rPr>
        <w:t>доб.</w:t>
      </w:r>
      <w:r>
        <w:rPr>
          <w:spacing w:val="-4"/>
          <w:sz w:val="20"/>
        </w:rPr>
        <w:t> 3261</w:t>
      </w:r>
    </w:p>
    <w:sectPr>
      <w:pgSz w:w="11910" w:h="16840"/>
      <w:pgMar w:header="710" w:footer="734" w:top="920" w:bottom="92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706627</wp:posOffset>
              </wp:positionH>
              <wp:positionV relativeFrom="page">
                <wp:posOffset>10086905</wp:posOffset>
              </wp:positionV>
              <wp:extent cx="232918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29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Программе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просвещения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родителей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94.244507pt;width:183.4pt;height:13.05pt;mso-position-horizontal-relative:page;mso-position-vertical-relative:page;z-index:-1580390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Программе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просвещения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родителей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3889883</wp:posOffset>
              </wp:positionH>
              <wp:positionV relativeFrom="page">
                <wp:posOffset>438461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290009pt;margin-top:34.524494pt;width:12pt;height:13.05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40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45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40" w:hanging="4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44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0" w:firstLine="708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138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03@edu.gov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tv.krotova@irzar.ru" TargetMode="External"/><Relationship Id="rId10" Type="http://schemas.openxmlformats.org/officeDocument/2006/relationships/hyperlink" Target="mailto:ko.gaidukova@irzar.ru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dcterms:created xsi:type="dcterms:W3CDTF">2025-09-25T15:33:47Z</dcterms:created>
  <dcterms:modified xsi:type="dcterms:W3CDTF">2025-09-25T15:33:47Z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