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23" w:rsidRDefault="00BB4E23" w:rsidP="00BB4E23">
      <w:pPr>
        <w:spacing w:line="360" w:lineRule="auto"/>
        <w:jc w:val="center"/>
        <w:rPr>
          <w:sz w:val="28"/>
          <w:szCs w:val="28"/>
        </w:rPr>
      </w:pPr>
    </w:p>
    <w:p w:rsidR="00BB4E23" w:rsidRDefault="00BB4E23" w:rsidP="00BB4E23">
      <w:pPr>
        <w:spacing w:line="360" w:lineRule="auto"/>
        <w:jc w:val="center"/>
        <w:rPr>
          <w:sz w:val="28"/>
          <w:szCs w:val="28"/>
        </w:rPr>
      </w:pPr>
      <w:r w:rsidRPr="00C32B56">
        <w:rPr>
          <w:sz w:val="28"/>
          <w:szCs w:val="28"/>
        </w:rPr>
        <w:t xml:space="preserve">Муниципальное бюджетное образовательное учреждение </w:t>
      </w:r>
    </w:p>
    <w:p w:rsidR="00BB4E23" w:rsidRPr="00C32B56" w:rsidRDefault="00BB4E23" w:rsidP="00BB4E23">
      <w:pPr>
        <w:spacing w:line="360" w:lineRule="auto"/>
        <w:jc w:val="center"/>
        <w:rPr>
          <w:sz w:val="28"/>
          <w:szCs w:val="28"/>
        </w:rPr>
      </w:pPr>
      <w:r w:rsidRPr="00C32B56">
        <w:rPr>
          <w:sz w:val="28"/>
          <w:szCs w:val="28"/>
        </w:rPr>
        <w:t>детский сад № 28 2Росинка»</w:t>
      </w:r>
    </w:p>
    <w:p w:rsidR="00BB4E23" w:rsidRDefault="00BB4E23" w:rsidP="00BB4E23">
      <w:pPr>
        <w:spacing w:line="360" w:lineRule="auto"/>
        <w:jc w:val="center"/>
        <w:rPr>
          <w:sz w:val="52"/>
          <w:szCs w:val="52"/>
        </w:rPr>
      </w:pPr>
    </w:p>
    <w:p w:rsidR="00BB4E23" w:rsidRDefault="00BB4E23" w:rsidP="00BB4E23">
      <w:pPr>
        <w:spacing w:line="360" w:lineRule="auto"/>
        <w:jc w:val="center"/>
        <w:rPr>
          <w:sz w:val="52"/>
          <w:szCs w:val="52"/>
        </w:rPr>
      </w:pPr>
    </w:p>
    <w:p w:rsidR="00BB4E23" w:rsidRDefault="00BB4E23" w:rsidP="00BB4E23">
      <w:pPr>
        <w:spacing w:line="360" w:lineRule="auto"/>
        <w:jc w:val="center"/>
        <w:rPr>
          <w:sz w:val="52"/>
          <w:szCs w:val="52"/>
        </w:rPr>
      </w:pPr>
    </w:p>
    <w:p w:rsidR="00BB4E23" w:rsidRDefault="00BB4E23" w:rsidP="00BB4E23">
      <w:pPr>
        <w:spacing w:line="360" w:lineRule="auto"/>
        <w:jc w:val="center"/>
        <w:rPr>
          <w:b/>
          <w:sz w:val="72"/>
          <w:szCs w:val="72"/>
        </w:rPr>
      </w:pPr>
      <w:r w:rsidRPr="00BB4E23">
        <w:rPr>
          <w:b/>
          <w:sz w:val="72"/>
          <w:szCs w:val="72"/>
        </w:rPr>
        <w:t xml:space="preserve">Консультация </w:t>
      </w:r>
      <w:proofErr w:type="gramStart"/>
      <w:r w:rsidRPr="00BB4E23">
        <w:rPr>
          <w:b/>
          <w:sz w:val="72"/>
          <w:szCs w:val="72"/>
        </w:rPr>
        <w:t>для</w:t>
      </w:r>
      <w:proofErr w:type="gramEnd"/>
    </w:p>
    <w:p w:rsidR="00BB4E23" w:rsidRPr="00BB4E23" w:rsidRDefault="00BB4E23" w:rsidP="00BB4E23">
      <w:pPr>
        <w:spacing w:line="360" w:lineRule="auto"/>
        <w:jc w:val="center"/>
        <w:rPr>
          <w:b/>
          <w:sz w:val="72"/>
          <w:szCs w:val="72"/>
        </w:rPr>
      </w:pPr>
      <w:r w:rsidRPr="00BB4E23">
        <w:rPr>
          <w:b/>
          <w:sz w:val="72"/>
          <w:szCs w:val="72"/>
        </w:rPr>
        <w:t xml:space="preserve"> воспитателей:</w:t>
      </w:r>
    </w:p>
    <w:p w:rsidR="00BB4E23" w:rsidRDefault="00BB4E23" w:rsidP="00BB4E23">
      <w:pPr>
        <w:spacing w:line="360" w:lineRule="auto"/>
        <w:jc w:val="center"/>
        <w:rPr>
          <w:b/>
          <w:sz w:val="44"/>
          <w:szCs w:val="44"/>
          <w:lang w:eastAsia="ru-RU"/>
        </w:rPr>
      </w:pPr>
      <w:r>
        <w:rPr>
          <w:b/>
          <w:sz w:val="52"/>
          <w:szCs w:val="52"/>
        </w:rPr>
        <w:t xml:space="preserve"> </w:t>
      </w:r>
      <w:r w:rsidRPr="00BB4E23">
        <w:rPr>
          <w:b/>
          <w:sz w:val="44"/>
          <w:szCs w:val="44"/>
        </w:rPr>
        <w:t>«</w:t>
      </w:r>
      <w:r w:rsidRPr="00BB4E23">
        <w:rPr>
          <w:b/>
          <w:sz w:val="44"/>
          <w:szCs w:val="44"/>
          <w:lang w:eastAsia="ru-RU"/>
        </w:rPr>
        <w:t xml:space="preserve">Двигательная активность детей </w:t>
      </w:r>
      <w:proofErr w:type="gramStart"/>
      <w:r w:rsidRPr="00BB4E23">
        <w:rPr>
          <w:b/>
          <w:sz w:val="44"/>
          <w:szCs w:val="44"/>
          <w:lang w:eastAsia="ru-RU"/>
        </w:rPr>
        <w:t>в</w:t>
      </w:r>
      <w:proofErr w:type="gramEnd"/>
    </w:p>
    <w:p w:rsidR="00BB4E23" w:rsidRPr="00BB4E23" w:rsidRDefault="00BB4E23" w:rsidP="00BB4E23">
      <w:pPr>
        <w:spacing w:line="360" w:lineRule="auto"/>
        <w:jc w:val="center"/>
        <w:rPr>
          <w:b/>
          <w:sz w:val="44"/>
          <w:szCs w:val="44"/>
          <w:lang w:eastAsia="ru-RU"/>
        </w:rPr>
      </w:pPr>
      <w:r w:rsidRPr="00BB4E23">
        <w:rPr>
          <w:b/>
          <w:sz w:val="44"/>
          <w:szCs w:val="44"/>
          <w:lang w:eastAsia="ru-RU"/>
        </w:rPr>
        <w:t xml:space="preserve"> </w:t>
      </w:r>
      <w:proofErr w:type="gramStart"/>
      <w:r w:rsidRPr="00BB4E23">
        <w:rPr>
          <w:b/>
          <w:sz w:val="44"/>
          <w:szCs w:val="44"/>
          <w:lang w:eastAsia="ru-RU"/>
        </w:rPr>
        <w:t>условиях</w:t>
      </w:r>
      <w:proofErr w:type="gramEnd"/>
      <w:r w:rsidRPr="00BB4E23">
        <w:rPr>
          <w:b/>
          <w:sz w:val="44"/>
          <w:szCs w:val="44"/>
          <w:lang w:eastAsia="ru-RU"/>
        </w:rPr>
        <w:t xml:space="preserve"> детского сада!</w:t>
      </w:r>
      <w:r w:rsidRPr="00BB4E23">
        <w:rPr>
          <w:b/>
          <w:sz w:val="44"/>
          <w:szCs w:val="44"/>
          <w:lang w:eastAsia="ru-RU"/>
        </w:rPr>
        <w:t>»</w:t>
      </w:r>
    </w:p>
    <w:p w:rsidR="00BB4E23" w:rsidRPr="00E57557" w:rsidRDefault="00BB4E23" w:rsidP="00BB4E23">
      <w:pPr>
        <w:spacing w:line="360" w:lineRule="auto"/>
        <w:jc w:val="center"/>
        <w:rPr>
          <w:sz w:val="32"/>
          <w:szCs w:val="32"/>
        </w:rPr>
      </w:pPr>
      <w:r>
        <w:rPr>
          <w:sz w:val="32"/>
          <w:szCs w:val="32"/>
        </w:rPr>
        <w:t>2016-2017</w:t>
      </w:r>
      <w:r w:rsidRPr="00E57557">
        <w:rPr>
          <w:sz w:val="32"/>
          <w:szCs w:val="32"/>
        </w:rPr>
        <w:t xml:space="preserve"> </w:t>
      </w:r>
      <w:proofErr w:type="spellStart"/>
      <w:r w:rsidRPr="00E57557">
        <w:rPr>
          <w:sz w:val="32"/>
          <w:szCs w:val="32"/>
        </w:rPr>
        <w:t>уч</w:t>
      </w:r>
      <w:proofErr w:type="gramStart"/>
      <w:r w:rsidRPr="00E57557">
        <w:rPr>
          <w:sz w:val="32"/>
          <w:szCs w:val="32"/>
        </w:rPr>
        <w:t>.г</w:t>
      </w:r>
      <w:proofErr w:type="gramEnd"/>
      <w:r w:rsidRPr="00E57557">
        <w:rPr>
          <w:sz w:val="32"/>
          <w:szCs w:val="32"/>
        </w:rPr>
        <w:t>од</w:t>
      </w:r>
      <w:proofErr w:type="spellEnd"/>
    </w:p>
    <w:p w:rsidR="00BB4E23" w:rsidRDefault="00BB4E23" w:rsidP="00BB4E23">
      <w:pPr>
        <w:jc w:val="center"/>
        <w:rPr>
          <w:sz w:val="52"/>
          <w:szCs w:val="52"/>
        </w:rPr>
      </w:pPr>
    </w:p>
    <w:p w:rsidR="00BB4E23" w:rsidRDefault="00BB4E23" w:rsidP="00BB4E23">
      <w:pPr>
        <w:jc w:val="right"/>
        <w:rPr>
          <w:sz w:val="28"/>
          <w:szCs w:val="28"/>
        </w:rPr>
      </w:pPr>
    </w:p>
    <w:p w:rsidR="00BB4E23" w:rsidRDefault="00BB4E23" w:rsidP="00BB4E23">
      <w:pPr>
        <w:pStyle w:val="a3"/>
        <w:rPr>
          <w:b/>
          <w:sz w:val="28"/>
          <w:szCs w:val="28"/>
        </w:rPr>
      </w:pPr>
      <w:r>
        <w:rPr>
          <w:b/>
          <w:sz w:val="28"/>
          <w:szCs w:val="28"/>
        </w:rPr>
        <w:t xml:space="preserve">                                                                                    </w:t>
      </w: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BB4E23" w:rsidRDefault="00BB4E23" w:rsidP="00BB4E23">
      <w:pPr>
        <w:pStyle w:val="a3"/>
        <w:rPr>
          <w:b/>
          <w:sz w:val="28"/>
          <w:szCs w:val="28"/>
        </w:rPr>
      </w:pPr>
    </w:p>
    <w:p w:rsidR="002B6266" w:rsidRPr="002B6266" w:rsidRDefault="00BB4E23" w:rsidP="00BB4E23">
      <w:pPr>
        <w:pStyle w:val="a3"/>
        <w:rPr>
          <w:b/>
          <w:sz w:val="32"/>
          <w:szCs w:val="32"/>
          <w:lang w:eastAsia="ru-RU"/>
        </w:rPr>
      </w:pPr>
      <w:r>
        <w:rPr>
          <w:b/>
          <w:sz w:val="28"/>
          <w:szCs w:val="28"/>
        </w:rPr>
        <w:t xml:space="preserve">                                                                                                             </w:t>
      </w:r>
      <w:r>
        <w:rPr>
          <w:b/>
          <w:sz w:val="28"/>
          <w:szCs w:val="28"/>
        </w:rPr>
        <w:t xml:space="preserve">Воспитатели: </w:t>
      </w:r>
      <w:proofErr w:type="spellStart"/>
      <w:r>
        <w:rPr>
          <w:b/>
          <w:sz w:val="28"/>
          <w:szCs w:val="28"/>
        </w:rPr>
        <w:t>Вакало</w:t>
      </w:r>
      <w:proofErr w:type="spellEnd"/>
      <w:r>
        <w:rPr>
          <w:b/>
          <w:sz w:val="28"/>
          <w:szCs w:val="28"/>
        </w:rPr>
        <w:t xml:space="preserve"> Ю.В.</w:t>
      </w:r>
      <w:r w:rsidR="002B6266" w:rsidRPr="002B6266">
        <w:rPr>
          <w:b/>
          <w:sz w:val="32"/>
          <w:szCs w:val="32"/>
          <w:lang w:eastAsia="ru-RU"/>
        </w:rPr>
        <w:t xml:space="preserve"> </w:t>
      </w:r>
    </w:p>
    <w:p w:rsidR="002B6266" w:rsidRPr="002B6266" w:rsidRDefault="002B6266" w:rsidP="002B6266">
      <w:pPr>
        <w:pStyle w:val="a3"/>
        <w:rPr>
          <w:vanish/>
          <w:sz w:val="16"/>
          <w:szCs w:val="16"/>
          <w:lang w:eastAsia="ru-RU"/>
        </w:rPr>
      </w:pPr>
      <w:r w:rsidRPr="002B6266">
        <w:rPr>
          <w:vanish/>
          <w:sz w:val="16"/>
          <w:szCs w:val="16"/>
          <w:lang w:eastAsia="ru-RU"/>
        </w:rPr>
        <w:t>Начало формы</w:t>
      </w:r>
    </w:p>
    <w:p w:rsidR="002B6266" w:rsidRPr="002B6266" w:rsidRDefault="002B6266" w:rsidP="002B6266">
      <w:pPr>
        <w:pStyle w:val="a3"/>
        <w:rPr>
          <w:rFonts w:ascii="Verdana" w:hAnsi="Verdana" w:cs="Times New Roman"/>
          <w:color w:val="000000"/>
          <w:sz w:val="16"/>
          <w:szCs w:val="16"/>
          <w:lang w:eastAsia="ru-RU"/>
        </w:rPr>
      </w:pPr>
    </w:p>
    <w:p w:rsidR="00BB4E23" w:rsidRDefault="00BB4E23" w:rsidP="002B6266">
      <w:pPr>
        <w:pStyle w:val="a3"/>
        <w:rPr>
          <w:rFonts w:ascii="Verdana" w:hAnsi="Verdana" w:cs="Times New Roman"/>
          <w:i/>
          <w:iCs/>
          <w:color w:val="000000"/>
          <w:sz w:val="19"/>
          <w:szCs w:val="19"/>
          <w:lang w:eastAsia="ru-RU"/>
        </w:rPr>
      </w:pPr>
    </w:p>
    <w:p w:rsidR="00BB4E23" w:rsidRDefault="00BB4E23" w:rsidP="002B6266">
      <w:pPr>
        <w:pStyle w:val="a3"/>
        <w:rPr>
          <w:rFonts w:ascii="Verdana" w:hAnsi="Verdana" w:cs="Times New Roman"/>
          <w:i/>
          <w:iCs/>
          <w:color w:val="000000"/>
          <w:sz w:val="19"/>
          <w:szCs w:val="19"/>
          <w:lang w:eastAsia="ru-RU"/>
        </w:rPr>
      </w:pPr>
    </w:p>
    <w:p w:rsidR="002B6266" w:rsidRDefault="002B6266" w:rsidP="002B6266">
      <w:pPr>
        <w:pStyle w:val="a3"/>
        <w:rPr>
          <w:rFonts w:ascii="Verdana" w:hAnsi="Verdana" w:cs="Times New Roman"/>
          <w:i/>
          <w:iCs/>
          <w:color w:val="000000"/>
          <w:sz w:val="19"/>
          <w:szCs w:val="19"/>
          <w:lang w:eastAsia="ru-RU"/>
        </w:rPr>
      </w:pPr>
      <w:bookmarkStart w:id="0" w:name="_GoBack"/>
      <w:bookmarkEnd w:id="0"/>
      <w:r w:rsidRPr="002B6266">
        <w:rPr>
          <w:rFonts w:ascii="Verdana" w:hAnsi="Verdana" w:cs="Times New Roman"/>
          <w:i/>
          <w:iCs/>
          <w:color w:val="000000"/>
          <w:sz w:val="19"/>
          <w:szCs w:val="19"/>
          <w:lang w:eastAsia="ru-RU"/>
        </w:rPr>
        <w:t>Движение -  это жизнь.</w:t>
      </w:r>
      <w:r w:rsidRPr="002B6266">
        <w:rPr>
          <w:rFonts w:ascii="Verdana" w:hAnsi="Verdana" w:cs="Times New Roman"/>
          <w:i/>
          <w:iCs/>
          <w:color w:val="000000"/>
          <w:sz w:val="19"/>
          <w:szCs w:val="19"/>
          <w:lang w:eastAsia="ru-RU"/>
        </w:rPr>
        <w:br/>
        <w:t>Ничто так не истощает и не</w:t>
      </w:r>
      <w:r w:rsidRPr="002B6266">
        <w:rPr>
          <w:rFonts w:ascii="Verdana" w:hAnsi="Verdana" w:cs="Times New Roman"/>
          <w:i/>
          <w:iCs/>
          <w:color w:val="000000"/>
          <w:sz w:val="19"/>
          <w:szCs w:val="19"/>
          <w:lang w:eastAsia="ru-RU"/>
        </w:rPr>
        <w:br/>
        <w:t>ослабляет, как продолжительное</w:t>
      </w:r>
    </w:p>
    <w:p w:rsidR="002B6266" w:rsidRPr="002B6266" w:rsidRDefault="002B6266" w:rsidP="002B6266">
      <w:pPr>
        <w:pStyle w:val="a3"/>
        <w:rPr>
          <w:rFonts w:ascii="Verdana" w:hAnsi="Verdana" w:cs="Times New Roman"/>
          <w:color w:val="000000"/>
          <w:sz w:val="19"/>
          <w:szCs w:val="19"/>
          <w:lang w:eastAsia="ru-RU"/>
        </w:rPr>
      </w:pPr>
      <w:r w:rsidRPr="002B6266">
        <w:rPr>
          <w:rFonts w:ascii="Verdana" w:hAnsi="Verdana" w:cs="Times New Roman"/>
          <w:i/>
          <w:iCs/>
          <w:color w:val="000000"/>
          <w:sz w:val="19"/>
          <w:szCs w:val="19"/>
          <w:lang w:eastAsia="ru-RU"/>
        </w:rPr>
        <w:t xml:space="preserve"> физическое бездействие.</w:t>
      </w:r>
    </w:p>
    <w:p w:rsidR="002B6266" w:rsidRPr="002B6266" w:rsidRDefault="002B6266" w:rsidP="002B6266">
      <w:pPr>
        <w:pStyle w:val="a3"/>
        <w:rPr>
          <w:rFonts w:ascii="Verdana" w:hAnsi="Verdana" w:cs="Times New Roman"/>
          <w:color w:val="000000"/>
          <w:sz w:val="19"/>
          <w:szCs w:val="19"/>
          <w:lang w:eastAsia="ru-RU"/>
        </w:rPr>
      </w:pPr>
      <w:r w:rsidRPr="002B6266">
        <w:rPr>
          <w:rFonts w:ascii="Verdana" w:hAnsi="Verdana" w:cs="Times New Roman"/>
          <w:color w:val="000000"/>
          <w:sz w:val="19"/>
          <w:szCs w:val="19"/>
          <w:lang w:eastAsia="ru-RU"/>
        </w:rPr>
        <w:t>Аристотель</w:t>
      </w:r>
    </w:p>
    <w:p w:rsidR="002B6266" w:rsidRPr="002B6266" w:rsidRDefault="00BB4E23" w:rsidP="002B6266">
      <w:pPr>
        <w:pStyle w:val="a3"/>
        <w:rPr>
          <w:rFonts w:ascii="Verdana" w:hAnsi="Verdana" w:cs="Times New Roman"/>
          <w:color w:val="000000"/>
          <w:sz w:val="19"/>
          <w:szCs w:val="19"/>
          <w:lang w:eastAsia="ru-RU"/>
        </w:rPr>
      </w:pPr>
      <w:r>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t>Здоровье ребенка зависит от ряда факторов: биологических, экологических, социальных, а также от характера педагогических воздействий.  Среди многообразных факторов, влияющих на состояние здоровья и работоспособность растущего организма, Двигательная активность (ДА) – это естественная потребность в движении, удовлетворение которой является важнейшим условием всестороннего развития и воспитания ребенка. Благоприятное воздействие на организм оказывает только двигательная активность, находящаяся в пределах оптимальных величин. Так, при гиподинамии (режиме малоподвижности)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сопротивляемость организма к изменяющимся внешним условиям.</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r>
      <w:proofErr w:type="spellStart"/>
      <w:r w:rsidR="002B6266" w:rsidRPr="002B6266">
        <w:rPr>
          <w:rFonts w:ascii="Verdana" w:hAnsi="Verdana" w:cs="Times New Roman"/>
          <w:color w:val="000000"/>
          <w:sz w:val="19"/>
          <w:szCs w:val="19"/>
          <w:lang w:eastAsia="ru-RU"/>
        </w:rPr>
        <w:t>Гиперкинезия</w:t>
      </w:r>
      <w:proofErr w:type="spellEnd"/>
      <w:r w:rsidR="002B6266" w:rsidRPr="002B6266">
        <w:rPr>
          <w:rFonts w:ascii="Verdana" w:hAnsi="Verdana" w:cs="Times New Roman"/>
          <w:color w:val="000000"/>
          <w:sz w:val="19"/>
          <w:szCs w:val="19"/>
          <w:lang w:eastAsia="ru-RU"/>
        </w:rPr>
        <w:t xml:space="preserve"> (чрезмерно большая двигательная активность) также нарушает принцип оптимальной физической нагрузки, что может повлечь за собой перенапряжение </w:t>
      </w:r>
      <w:proofErr w:type="gramStart"/>
      <w:r w:rsidR="002B6266" w:rsidRPr="002B6266">
        <w:rPr>
          <w:rFonts w:ascii="Verdana" w:hAnsi="Verdana" w:cs="Times New Roman"/>
          <w:color w:val="000000"/>
          <w:sz w:val="19"/>
          <w:szCs w:val="19"/>
          <w:lang w:eastAsia="ru-RU"/>
        </w:rPr>
        <w:t>сердечно-сосудистой</w:t>
      </w:r>
      <w:proofErr w:type="gramEnd"/>
      <w:r w:rsidR="002B6266" w:rsidRPr="002B6266">
        <w:rPr>
          <w:rFonts w:ascii="Verdana" w:hAnsi="Verdana" w:cs="Times New Roman"/>
          <w:color w:val="000000"/>
          <w:sz w:val="19"/>
          <w:szCs w:val="19"/>
          <w:lang w:eastAsia="ru-RU"/>
        </w:rPr>
        <w:t xml:space="preserve"> системы и неблагоприятно отразиться на развитие организма ребенка. Поэтому  требуется особое внимание к созданию предпосылок для обеспечения детей рациональным уровнем ДА.</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 xml:space="preserve">Возрастные и индивидуальные  особенности ДА детей в значительной мере определяются как условием организации деятельности, так и ее характером и содержанием. Особенно велика роль целенаправленного руководства двигательной деятельностью детей, воспитывающихся в старших возрастных группах  детского сада. Это обусловлено тем, что к старшему дошкольному возрасту дети, имея высокую потребность </w:t>
      </w:r>
      <w:proofErr w:type="gramStart"/>
      <w:r w:rsidR="002B6266" w:rsidRPr="002B6266">
        <w:rPr>
          <w:rFonts w:ascii="Verdana" w:hAnsi="Verdana" w:cs="Times New Roman"/>
          <w:color w:val="000000"/>
          <w:sz w:val="19"/>
          <w:szCs w:val="19"/>
          <w:lang w:eastAsia="ru-RU"/>
        </w:rPr>
        <w:t>в</w:t>
      </w:r>
      <w:proofErr w:type="gramEnd"/>
      <w:r w:rsidR="002B6266" w:rsidRPr="002B6266">
        <w:rPr>
          <w:rFonts w:ascii="Verdana" w:hAnsi="Verdana" w:cs="Times New Roman"/>
          <w:color w:val="000000"/>
          <w:sz w:val="19"/>
          <w:szCs w:val="19"/>
          <w:lang w:eastAsia="ru-RU"/>
        </w:rPr>
        <w:t xml:space="preserve"> ДА, не всегда могут ее реализовать на должном уровне. </w:t>
      </w:r>
      <w:proofErr w:type="gramStart"/>
      <w:r w:rsidR="002B6266" w:rsidRPr="002B6266">
        <w:rPr>
          <w:rFonts w:ascii="Verdana" w:hAnsi="Verdana" w:cs="Times New Roman"/>
          <w:color w:val="000000"/>
          <w:sz w:val="19"/>
          <w:szCs w:val="19"/>
          <w:lang w:eastAsia="ru-RU"/>
        </w:rPr>
        <w:t>При этом надо учитывать, что самостоятельная двигательная активность детей на шестом-седьмом году жизни все больше ограничивается созданными условиями в детском саду и семье (увеличивается продолжительность образовательных занятий с преобладанием статических поз, а также возрастающими познавательными интересами детей (компьютерные игры, конструирование, просмотр телепередач и видеокассет и т.д.).</w:t>
      </w:r>
      <w:proofErr w:type="gramEnd"/>
      <w:r w:rsidR="002B6266" w:rsidRPr="002B6266">
        <w:rPr>
          <w:rFonts w:ascii="Verdana" w:hAnsi="Verdana" w:cs="Times New Roman"/>
          <w:color w:val="000000"/>
          <w:sz w:val="19"/>
          <w:szCs w:val="19"/>
          <w:lang w:eastAsia="ru-RU"/>
        </w:rPr>
        <w:t xml:space="preserve"> В связи с этим именно у детей этого возраста уже могут сформироваться вредные привычки малоподвижного образа жизни. Следует также помнить, что старшие дошкольники еще не умеют соотносить свои желания со своими истинными возможностями, что может привлечь к переоценке своих сил и привести к нежелательным последствиям (переутомлению, нервному перевозбуждению, травмам). Все это свидетельствует о том, что необходимо обеспечение рациональным уровнем ДА детей, который может </w:t>
      </w:r>
      <w:proofErr w:type="gramStart"/>
      <w:r w:rsidR="002B6266" w:rsidRPr="002B6266">
        <w:rPr>
          <w:rFonts w:ascii="Verdana" w:hAnsi="Verdana" w:cs="Times New Roman"/>
          <w:color w:val="000000"/>
          <w:sz w:val="19"/>
          <w:szCs w:val="19"/>
          <w:lang w:eastAsia="ru-RU"/>
        </w:rPr>
        <w:t>быть</w:t>
      </w:r>
      <w:proofErr w:type="gramEnd"/>
      <w:r w:rsidR="002B6266" w:rsidRPr="002B6266">
        <w:rPr>
          <w:rFonts w:ascii="Verdana" w:hAnsi="Verdana" w:cs="Times New Roman"/>
          <w:color w:val="000000"/>
          <w:sz w:val="19"/>
          <w:szCs w:val="19"/>
          <w:lang w:eastAsia="ru-RU"/>
        </w:rPr>
        <w:t xml:space="preserve"> достигнут путем совершенствования двигательного режима в дошкольном учреждении.</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По данным ряда медико-педагогических исследований, двигательная активность детей старшего дошкольного возраста за время пребывания их в детском саду составляет менее 40-50% периода бодрствования, что не позволяет полностью обеспечить биологическую потребность организма ребенка в движении.</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 xml:space="preserve">В связи с этим возникает настоятельная необходимость совершенствования двигательного режима детей в дошкольном учреждении, который будет способствовать воспитанию здорового ребенка и его разностороннему развитию. В основу разработки  двигательного режима должен быть положен ряд принципов </w:t>
      </w:r>
      <w:proofErr w:type="gramStart"/>
      <w:r w:rsidR="002B6266" w:rsidRPr="002B6266">
        <w:rPr>
          <w:rFonts w:ascii="Verdana" w:hAnsi="Verdana" w:cs="Times New Roman"/>
          <w:color w:val="000000"/>
          <w:sz w:val="19"/>
          <w:szCs w:val="19"/>
          <w:lang w:eastAsia="ru-RU"/>
        </w:rPr>
        <w:t xml:space="preserve">( </w:t>
      </w:r>
      <w:proofErr w:type="gramEnd"/>
      <w:r w:rsidR="002B6266" w:rsidRPr="002B6266">
        <w:rPr>
          <w:rFonts w:ascii="Verdana" w:hAnsi="Verdana" w:cs="Times New Roman"/>
          <w:color w:val="000000"/>
          <w:sz w:val="19"/>
          <w:szCs w:val="19"/>
          <w:lang w:eastAsia="ru-RU"/>
        </w:rPr>
        <w:t>оздоровительная направленность, естественное стимулирование ДА и интеллектуальной активности) с учетом преемственности и своеобразия педагогических воздействий в разных возрастных группах. Среди них важное место отводится принципу индивидуально-дифференцированного подхода, который позволяет обеспечить максимальное развитие каждого ребенка, мобилизацию его активности и самостоятельности.</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             Особенности  ДА  детей дошкольного возраста.</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Для детей I младшей группы двигательная активность – необходимое условие разностороннего развития ребенка. Движения создают условия для развития интеллекта, стимулируют речевую и эмоциональную активность, учат общению; словом движение – это жизнь ребенка, его стихия.</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Основу двигательного режима составляет самостоятельная деятельность детей этого возраста.</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Дети 3-4 лет имеют определенный двигательный опыт. Умеют выполнять некоторые сложные движения, такие как прыжки, бег. Доступны и понятны некоторые элементы техники основных движений.</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lastRenderedPageBreak/>
        <w:t xml:space="preserve">В пятилетнем возрасте наиболее существенна разница в показателях ДА между мальчиками и девочками во время самостоятельной деятельности, что обусловлено разным содержанием их игровой деятельности. У мальчиков преобладают игры подвижного характера (футбол). </w:t>
      </w:r>
      <w:proofErr w:type="gramStart"/>
      <w:r w:rsidR="002B6266" w:rsidRPr="002B6266">
        <w:rPr>
          <w:rFonts w:ascii="Verdana" w:hAnsi="Verdana" w:cs="Times New Roman"/>
          <w:color w:val="000000"/>
          <w:sz w:val="19"/>
          <w:szCs w:val="19"/>
          <w:lang w:eastAsia="ru-RU"/>
        </w:rPr>
        <w:t>Девочки предпочитают игры спокойного характера с преобладанием статистических поз (сюжетно-ролевые игры:</w:t>
      </w:r>
      <w:proofErr w:type="gramEnd"/>
      <w:r w:rsidR="002B6266" w:rsidRPr="002B6266">
        <w:rPr>
          <w:rFonts w:ascii="Verdana" w:hAnsi="Verdana" w:cs="Times New Roman"/>
          <w:color w:val="000000"/>
          <w:sz w:val="19"/>
          <w:szCs w:val="19"/>
          <w:lang w:eastAsia="ru-RU"/>
        </w:rPr>
        <w:t xml:space="preserve"> </w:t>
      </w:r>
      <w:proofErr w:type="gramStart"/>
      <w:r w:rsidR="002B6266" w:rsidRPr="002B6266">
        <w:rPr>
          <w:rFonts w:ascii="Verdana" w:hAnsi="Verdana" w:cs="Times New Roman"/>
          <w:color w:val="000000"/>
          <w:sz w:val="19"/>
          <w:szCs w:val="19"/>
          <w:lang w:eastAsia="ru-RU"/>
        </w:rPr>
        <w:t>«Семья», «Больница» и т.д.).</w:t>
      </w:r>
      <w:proofErr w:type="gramEnd"/>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В отличие от детей пятилетнего возраста, ДА детей 6 лет становится более осознанной и разнообразной. По мере овладения двигательными навыками и умениями у шестилеток проявляется значительный интерес к спортивным играм и упражнениям. Овладевая новыми навыками и закрепляя старые, дети активно начинают применять их в своей самостоятельной деятельности. Мальчики и девочки берут на себя разные роли  и в соответствии с сюжетами используют свой достаточно богатый двигательный опыт.</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В 6-летнем возрасте стирается резкая грань в содержании самостоятельной деятельности мальчиков и девочек, ярко выраженная у пятилетних детей. Шестилетки самостоятельно объединяются небольшими группами и вместе выполняют те или иные упражнения, такие как бросание мяча в кольцо, ходьба по бревну, прыжки через веревку и другие. В этих упражнениях участвуют как мальчики, так и девочки.</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У детей семилетнего возраста, обладающих более высокими двигательными возможностями по сравнению в предыдущей возрастной группой, показатели ДА увеличиваются за счет обогащения самостоятельной деятельности разнообразными играми и физическими упражнениями. Как у мальчиков, так и у девочек проявляется достаточно устойчивый интерес к одним и тем же спортивным играм и упражнениям. В зимнее время года большим успехом у них подуются такие спортивные упражнения, как катание на санках, скольжение по ледяным дорожкам, ходьба на лыжах.</w:t>
      </w:r>
      <w:r w:rsidR="002B6266" w:rsidRPr="002B6266">
        <w:rPr>
          <w:rFonts w:ascii="Verdana" w:hAnsi="Verdana" w:cs="Times New Roman"/>
          <w:color w:val="000000"/>
          <w:sz w:val="19"/>
          <w:szCs w:val="19"/>
          <w:lang w:eastAsia="ru-RU"/>
        </w:rPr>
        <w:br/>
        <w:t>В теплое время года дети любят игры с мячом, обручем, скакалкой. В этом возрасте у детей появляется самоконтроль и самооценка своих движений при выполнении тех или иных упражнений. Дети 7 лет часто самостоятельно упражняются в движениях, многократно повторяя упражнения, стремятся добиться хорошего результата. Можно нередко видеть, как девочки учат мальчиков прыгать через скакалку разными способами, а мальчики обучают девочек езде на велосипеде.</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                        Основные закономерности развития ДА детей.</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Сезонные колебания ДА.</w:t>
      </w:r>
      <w:r w:rsidR="002B6266" w:rsidRPr="002B6266">
        <w:rPr>
          <w:rFonts w:ascii="Verdana" w:hAnsi="Verdana" w:cs="Times New Roman"/>
          <w:color w:val="000000"/>
          <w:sz w:val="19"/>
          <w:szCs w:val="19"/>
          <w:lang w:eastAsia="ru-RU"/>
        </w:rPr>
        <w:br/>
        <w:t>Наиболее важной особенностью двигательной активности детей старшего дошкольного возраста является ее зависимость от времени года. Она повышается в весенне-летний период и снижается в осенне-зимний. Сезонная зависимость суточной двигательной активности – это общебиологическое явление, и ее необходимо принимать во внимание при организации физического воспитания детей.</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Наиболее высокие показатели выявлены в весенне-летний период (Таблица №1). Учитывая снижение ДА детей в осенне-зимнее время года, важно пополнить ежедневный суточный объем движений за счет увеличения моторной плотности разных видов организованной двигательной деятельности (занятия по физической культуре тренировочного типа, гимнастика после дневного сна, занятия на велотренажере, игровые упражнения на ледяных дорожках, на санках и т.д.).</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Суточные колебания ДА.</w:t>
      </w:r>
      <w:r w:rsidR="002B6266" w:rsidRPr="002B6266">
        <w:rPr>
          <w:rFonts w:ascii="Verdana" w:hAnsi="Verdana" w:cs="Times New Roman"/>
          <w:color w:val="000000"/>
          <w:sz w:val="19"/>
          <w:szCs w:val="19"/>
          <w:lang w:eastAsia="ru-RU"/>
        </w:rPr>
        <w:br/>
        <w:t xml:space="preserve">Двигательная активность распределяется в течение дня неравномерно: наибольшая активность наблюдается во время прогулок, а периоды спада – во время пребывания детей в помещении (если не проводятся физкультурные занятия). Отмечено 3 периода двигательной активности детей: утренний (с 8 до 9 час), дневной (с 10.30 до 12 час) и вечерний (с 16.30 </w:t>
      </w:r>
      <w:proofErr w:type="gramStart"/>
      <w:r w:rsidR="002B6266" w:rsidRPr="002B6266">
        <w:rPr>
          <w:rFonts w:ascii="Verdana" w:hAnsi="Verdana" w:cs="Times New Roman"/>
          <w:color w:val="000000"/>
          <w:sz w:val="19"/>
          <w:szCs w:val="19"/>
          <w:lang w:eastAsia="ru-RU"/>
        </w:rPr>
        <w:t>до</w:t>
      </w:r>
      <w:proofErr w:type="gramEnd"/>
      <w:r w:rsidR="002B6266" w:rsidRPr="002B6266">
        <w:rPr>
          <w:rFonts w:ascii="Verdana" w:hAnsi="Verdana" w:cs="Times New Roman"/>
          <w:color w:val="000000"/>
          <w:sz w:val="19"/>
          <w:szCs w:val="19"/>
          <w:lang w:eastAsia="ru-RU"/>
        </w:rPr>
        <w:t xml:space="preserve"> 19 час).  Можно предположит, что такое изменение двигательной активности детей в течение дня обусловлено не только биологическими факторами, но и режимом детского сада.</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Недельная динамика ДА.</w:t>
      </w:r>
      <w:r w:rsidR="002B6266" w:rsidRPr="002B6266">
        <w:rPr>
          <w:rFonts w:ascii="Verdana" w:hAnsi="Verdana" w:cs="Times New Roman"/>
          <w:color w:val="000000"/>
          <w:sz w:val="19"/>
          <w:szCs w:val="19"/>
          <w:lang w:eastAsia="ru-RU"/>
        </w:rPr>
        <w:br/>
        <w:t>Как показывают наблюдения, суточный объем естественной двигательной активности детей изменяется и по дням недели, увеличиваясь от вторника к четвергу и резко падая к пятнице, что может быть обусловлено общим утомлением детей и соответствующим снижением их активности. Наиболее высокая ДА отмечена в среду и четверг, ее объем в среднем выше на 10% по сравнению с др</w:t>
      </w:r>
      <w:r>
        <w:rPr>
          <w:rFonts w:ascii="Verdana" w:hAnsi="Verdana" w:cs="Times New Roman"/>
          <w:color w:val="000000"/>
          <w:sz w:val="19"/>
          <w:szCs w:val="19"/>
          <w:lang w:eastAsia="ru-RU"/>
        </w:rPr>
        <w:t>угими днями недели.</w:t>
      </w:r>
      <w:r w:rsidR="002B6266" w:rsidRPr="002B6266">
        <w:rPr>
          <w:rFonts w:ascii="Verdana" w:hAnsi="Verdana" w:cs="Times New Roman"/>
          <w:color w:val="000000"/>
          <w:sz w:val="19"/>
          <w:szCs w:val="19"/>
          <w:lang w:eastAsia="ru-RU"/>
        </w:rPr>
        <w:br/>
      </w:r>
      <w:r w:rsidR="002B6266" w:rsidRPr="002B6266">
        <w:rPr>
          <w:rFonts w:ascii="Verdana" w:hAnsi="Verdana" w:cs="Times New Roman"/>
          <w:color w:val="000000"/>
          <w:sz w:val="19"/>
          <w:szCs w:val="19"/>
          <w:lang w:eastAsia="ru-RU"/>
        </w:rPr>
        <w:br/>
        <w:t>Индивидуальные различия показателей ДА.</w:t>
      </w:r>
      <w:r w:rsidR="002B6266" w:rsidRPr="002B6266">
        <w:rPr>
          <w:rFonts w:ascii="Verdana" w:hAnsi="Verdana" w:cs="Times New Roman"/>
          <w:color w:val="000000"/>
          <w:sz w:val="19"/>
          <w:szCs w:val="19"/>
          <w:lang w:eastAsia="ru-RU"/>
        </w:rPr>
        <w:br/>
        <w:t>Двигательная активность детей 5-7 лет имеет ярко-выраженные индивидуальные проявления, что в основном определяется индивидуально-типологическими особенностями нервной системы и физического развития, степенью самостоятельности, устойчивостью интересов к определенным играм, педагогическими воздействиями и пр.</w:t>
      </w:r>
    </w:p>
    <w:p w:rsidR="002B6266" w:rsidRPr="002B6266" w:rsidRDefault="002B6266" w:rsidP="002B6266">
      <w:pPr>
        <w:pStyle w:val="a3"/>
        <w:rPr>
          <w:rFonts w:ascii="Verdana" w:hAnsi="Verdana" w:cs="Times New Roman"/>
          <w:color w:val="000000"/>
          <w:sz w:val="19"/>
          <w:szCs w:val="19"/>
          <w:lang w:eastAsia="ru-RU"/>
        </w:rPr>
      </w:pPr>
      <w:r w:rsidRPr="002B6266">
        <w:rPr>
          <w:rFonts w:ascii="Verdana" w:hAnsi="Verdana" w:cs="Times New Roman"/>
          <w:color w:val="000000"/>
          <w:sz w:val="19"/>
          <w:szCs w:val="19"/>
          <w:lang w:eastAsia="ru-RU"/>
        </w:rPr>
        <w:t>Распределение детей на подгруппы</w:t>
      </w:r>
      <w:r w:rsidRPr="002B6266">
        <w:rPr>
          <w:rFonts w:ascii="Verdana" w:hAnsi="Verdana" w:cs="Times New Roman"/>
          <w:color w:val="000000"/>
          <w:sz w:val="19"/>
          <w:szCs w:val="19"/>
          <w:lang w:eastAsia="ru-RU"/>
        </w:rPr>
        <w:br/>
        <w:t>в зависимости от уровня ДА</w:t>
      </w:r>
    </w:p>
    <w:p w:rsidR="002B6266" w:rsidRPr="002B6266" w:rsidRDefault="002B6266" w:rsidP="002B6266">
      <w:pPr>
        <w:pStyle w:val="a3"/>
        <w:rPr>
          <w:rFonts w:ascii="Verdana" w:hAnsi="Verdana" w:cs="Times New Roman"/>
          <w:color w:val="000000"/>
          <w:sz w:val="19"/>
          <w:szCs w:val="19"/>
          <w:lang w:eastAsia="ru-RU"/>
        </w:rPr>
      </w:pPr>
      <w:r w:rsidRPr="002B6266">
        <w:rPr>
          <w:rFonts w:ascii="Verdana" w:hAnsi="Verdana" w:cs="Times New Roman"/>
          <w:color w:val="000000"/>
          <w:sz w:val="19"/>
          <w:szCs w:val="19"/>
          <w:lang w:eastAsia="ru-RU"/>
        </w:rPr>
        <w:lastRenderedPageBreak/>
        <w:br/>
      </w:r>
      <w:r w:rsidRPr="002B6266">
        <w:rPr>
          <w:rFonts w:ascii="Verdana" w:hAnsi="Verdana" w:cs="Times New Roman"/>
          <w:color w:val="000000"/>
          <w:sz w:val="19"/>
          <w:szCs w:val="19"/>
          <w:lang w:eastAsia="ru-RU"/>
        </w:rPr>
        <w:br/>
        <w:t>В зависимости от степени подвижности детей целесообразно распределить их на три основные подгруппы (высокая, средняя и ни</w:t>
      </w:r>
      <w:r w:rsidR="00BB4E23">
        <w:rPr>
          <w:rFonts w:ascii="Verdana" w:hAnsi="Verdana" w:cs="Times New Roman"/>
          <w:color w:val="000000"/>
          <w:sz w:val="19"/>
          <w:szCs w:val="19"/>
          <w:lang w:eastAsia="ru-RU"/>
        </w:rPr>
        <w:t xml:space="preserve">зкая)  </w:t>
      </w:r>
      <w:r w:rsidRPr="002B6266">
        <w:rPr>
          <w:rFonts w:ascii="Verdana" w:hAnsi="Verdana" w:cs="Times New Roman"/>
          <w:color w:val="000000"/>
          <w:sz w:val="19"/>
          <w:szCs w:val="19"/>
          <w:lang w:eastAsia="ru-RU"/>
        </w:rPr>
        <w:br/>
      </w:r>
      <w:r w:rsidRPr="002B6266">
        <w:rPr>
          <w:rFonts w:ascii="Verdana" w:hAnsi="Verdana" w:cs="Times New Roman"/>
          <w:color w:val="000000"/>
          <w:sz w:val="19"/>
          <w:szCs w:val="19"/>
          <w:lang w:eastAsia="ru-RU"/>
        </w:rPr>
        <w:br/>
        <w:t>I подгруппа</w:t>
      </w:r>
      <w:proofErr w:type="gramStart"/>
      <w:r w:rsidRPr="002B6266">
        <w:rPr>
          <w:rFonts w:ascii="Verdana" w:hAnsi="Verdana" w:cs="Times New Roman"/>
          <w:color w:val="000000"/>
          <w:sz w:val="19"/>
          <w:szCs w:val="19"/>
          <w:lang w:eastAsia="ru-RU"/>
        </w:rPr>
        <w:br/>
        <w:t>К</w:t>
      </w:r>
      <w:proofErr w:type="gramEnd"/>
      <w:r w:rsidRPr="002B6266">
        <w:rPr>
          <w:rFonts w:ascii="Verdana" w:hAnsi="Verdana" w:cs="Times New Roman"/>
          <w:color w:val="000000"/>
          <w:sz w:val="19"/>
          <w:szCs w:val="19"/>
          <w:lang w:eastAsia="ru-RU"/>
        </w:rPr>
        <w:t xml:space="preserve"> первой подгруппе относятся дети с высокой интенсивностью двигательной активности независимо от объема и продолжительности ДА. Для них характерны высокая подвижность, хороший уровень развития основных видов движений, достаточно богатый двигательный опыт, позволяющий обогащать свою самостоятельную деятельность. В то же время эти дети не отличаются достаточной ловкостью и координацией движений и часто </w:t>
      </w:r>
      <w:proofErr w:type="gramStart"/>
      <w:r w:rsidRPr="002B6266">
        <w:rPr>
          <w:rFonts w:ascii="Verdana" w:hAnsi="Verdana" w:cs="Times New Roman"/>
          <w:color w:val="000000"/>
          <w:sz w:val="19"/>
          <w:szCs w:val="19"/>
          <w:lang w:eastAsia="ru-RU"/>
        </w:rPr>
        <w:t>бывают</w:t>
      </w:r>
      <w:proofErr w:type="gramEnd"/>
      <w:r w:rsidRPr="002B6266">
        <w:rPr>
          <w:rFonts w:ascii="Verdana" w:hAnsi="Verdana" w:cs="Times New Roman"/>
          <w:color w:val="000000"/>
          <w:sz w:val="19"/>
          <w:szCs w:val="19"/>
          <w:lang w:eastAsia="ru-RU"/>
        </w:rPr>
        <w:t xml:space="preserve"> невнимательны при объяснении и выполнении заданий. Им свойственна однообразная двигательная деятельность на прогулке, насыщенная играми и преобладанием бега и прыжков. Некоторые дети этой подгруппы (как правило, это дети II и III группы здоровья) отличаются повышенной психомоторной возбудимостью, </w:t>
      </w:r>
      <w:proofErr w:type="spellStart"/>
      <w:r w:rsidRPr="002B6266">
        <w:rPr>
          <w:rFonts w:ascii="Verdana" w:hAnsi="Verdana" w:cs="Times New Roman"/>
          <w:color w:val="000000"/>
          <w:sz w:val="19"/>
          <w:szCs w:val="19"/>
          <w:lang w:eastAsia="ru-RU"/>
        </w:rPr>
        <w:t>гиперактивностью</w:t>
      </w:r>
      <w:proofErr w:type="spellEnd"/>
      <w:r w:rsidRPr="002B6266">
        <w:rPr>
          <w:rFonts w:ascii="Verdana" w:hAnsi="Verdana" w:cs="Times New Roman"/>
          <w:color w:val="000000"/>
          <w:sz w:val="19"/>
          <w:szCs w:val="19"/>
          <w:lang w:eastAsia="ru-RU"/>
        </w:rPr>
        <w:t xml:space="preserve">. Им </w:t>
      </w:r>
      <w:proofErr w:type="gramStart"/>
      <w:r w:rsidRPr="002B6266">
        <w:rPr>
          <w:rFonts w:ascii="Verdana" w:hAnsi="Verdana" w:cs="Times New Roman"/>
          <w:color w:val="000000"/>
          <w:sz w:val="19"/>
          <w:szCs w:val="19"/>
          <w:lang w:eastAsia="ru-RU"/>
        </w:rPr>
        <w:t>свойственны</w:t>
      </w:r>
      <w:proofErr w:type="gramEnd"/>
      <w:r w:rsidRPr="002B6266">
        <w:rPr>
          <w:rFonts w:ascii="Verdana" w:hAnsi="Verdana" w:cs="Times New Roman"/>
          <w:color w:val="000000"/>
          <w:sz w:val="19"/>
          <w:szCs w:val="19"/>
          <w:lang w:eastAsia="ru-RU"/>
        </w:rPr>
        <w:t xml:space="preserve"> двигательная расторможенность, суетливость, беспокойство, несдержанность т раздражительность. У этих детей идет замедленное восстановление артериального давления после окончания выполнения физических упражнений.</w:t>
      </w:r>
      <w:r w:rsidRPr="002B6266">
        <w:rPr>
          <w:rFonts w:ascii="Verdana" w:hAnsi="Verdana" w:cs="Times New Roman"/>
          <w:color w:val="000000"/>
          <w:sz w:val="19"/>
          <w:szCs w:val="19"/>
          <w:lang w:eastAsia="ru-RU"/>
        </w:rPr>
        <w:br/>
      </w:r>
      <w:r w:rsidRPr="002B6266">
        <w:rPr>
          <w:rFonts w:ascii="Verdana" w:hAnsi="Verdana" w:cs="Times New Roman"/>
          <w:color w:val="000000"/>
          <w:sz w:val="19"/>
          <w:szCs w:val="19"/>
          <w:lang w:eastAsia="ru-RU"/>
        </w:rPr>
        <w:br/>
        <w:t>II подгруппа.</w:t>
      </w:r>
      <w:r w:rsidRPr="002B6266">
        <w:rPr>
          <w:rFonts w:ascii="Verdana" w:hAnsi="Verdana" w:cs="Times New Roman"/>
          <w:color w:val="000000"/>
          <w:sz w:val="19"/>
          <w:szCs w:val="19"/>
          <w:lang w:eastAsia="ru-RU"/>
        </w:rPr>
        <w:br/>
        <w:t>Вторую подгруппу составляют дети со средним уровнем всех трех показателей двигательной активности. Дети этой группы имеют высокие и средние показатели физической подготовленности и хороший уровень развития двигательных качеств. Для них характерно разнообразие самостоятельной двигательной деятельности, насыщенной играми и упражнениями разной степени интенсивности, целесообразное их чередование. Они отличаются уравновешенным поведением, преимущественно хорошим настроением, положительными эмоциями. Им свойственна самостоятельность в выборе игр и физкультурных пособий, и, как правило, они являются инициаторами коллективных игр.</w:t>
      </w:r>
      <w:r w:rsidRPr="002B6266">
        <w:rPr>
          <w:rFonts w:ascii="Verdana" w:hAnsi="Verdana" w:cs="Times New Roman"/>
          <w:color w:val="000000"/>
          <w:sz w:val="19"/>
          <w:szCs w:val="19"/>
          <w:lang w:eastAsia="ru-RU"/>
        </w:rPr>
        <w:br/>
        <w:t xml:space="preserve">Реакция </w:t>
      </w:r>
      <w:proofErr w:type="gramStart"/>
      <w:r w:rsidRPr="002B6266">
        <w:rPr>
          <w:rFonts w:ascii="Verdana" w:hAnsi="Verdana" w:cs="Times New Roman"/>
          <w:color w:val="000000"/>
          <w:sz w:val="19"/>
          <w:szCs w:val="19"/>
          <w:lang w:eastAsia="ru-RU"/>
        </w:rPr>
        <w:t>сердечно-сосудистой</w:t>
      </w:r>
      <w:proofErr w:type="gramEnd"/>
      <w:r w:rsidRPr="002B6266">
        <w:rPr>
          <w:rFonts w:ascii="Verdana" w:hAnsi="Verdana" w:cs="Times New Roman"/>
          <w:color w:val="000000"/>
          <w:sz w:val="19"/>
          <w:szCs w:val="19"/>
          <w:lang w:eastAsia="ru-RU"/>
        </w:rPr>
        <w:t xml:space="preserve"> системы на физическую нагрузку протекает у детей второй подгруппы по благоприятному типу.</w:t>
      </w:r>
      <w:r w:rsidRPr="002B6266">
        <w:rPr>
          <w:rFonts w:ascii="Verdana" w:hAnsi="Verdana" w:cs="Times New Roman"/>
          <w:color w:val="000000"/>
          <w:sz w:val="19"/>
          <w:szCs w:val="19"/>
          <w:lang w:eastAsia="ru-RU"/>
        </w:rPr>
        <w:br/>
      </w:r>
      <w:r w:rsidRPr="002B6266">
        <w:rPr>
          <w:rFonts w:ascii="Verdana" w:hAnsi="Verdana" w:cs="Times New Roman"/>
          <w:color w:val="000000"/>
          <w:sz w:val="19"/>
          <w:szCs w:val="19"/>
          <w:lang w:eastAsia="ru-RU"/>
        </w:rPr>
        <w:br/>
        <w:t>III  подгруппа.</w:t>
      </w:r>
      <w:r w:rsidRPr="002B6266">
        <w:rPr>
          <w:rFonts w:ascii="Verdana" w:hAnsi="Verdana" w:cs="Times New Roman"/>
          <w:color w:val="000000"/>
          <w:sz w:val="19"/>
          <w:szCs w:val="19"/>
          <w:lang w:eastAsia="ru-RU"/>
        </w:rPr>
        <w:br/>
        <w:t xml:space="preserve">Дети  третьей подгруппы имеют низкий объем двигательной активности в сочетании с низкими и средними показателями продолжительности и интенсивности. У всех детей этой подгруппы отмечено отставание показателей развития основных видов движений и физических качеств от возрастных нормативов. Им присуща однообразная малоподвижная деятельность с преобладанием статического компонента. Чаще всего они бывают не уверены в своих возможностях и отказываются выполнять трудные задания и участвовать в играх-соревнованиях. При возникновении сложности в выполнении задания они пассивно ждут помощи со стороны взрослого. Каких-либо закономерностей в реакции </w:t>
      </w:r>
      <w:proofErr w:type="gramStart"/>
      <w:r w:rsidRPr="002B6266">
        <w:rPr>
          <w:rFonts w:ascii="Verdana" w:hAnsi="Verdana" w:cs="Times New Roman"/>
          <w:color w:val="000000"/>
          <w:sz w:val="19"/>
          <w:szCs w:val="19"/>
          <w:lang w:eastAsia="ru-RU"/>
        </w:rPr>
        <w:t>сердечно-сосудистой</w:t>
      </w:r>
      <w:proofErr w:type="gramEnd"/>
      <w:r w:rsidRPr="002B6266">
        <w:rPr>
          <w:rFonts w:ascii="Verdana" w:hAnsi="Verdana" w:cs="Times New Roman"/>
          <w:color w:val="000000"/>
          <w:sz w:val="19"/>
          <w:szCs w:val="19"/>
          <w:lang w:eastAsia="ru-RU"/>
        </w:rPr>
        <w:t xml:space="preserve"> системы на физическую нагрузку у этих детей не выявлено. </w:t>
      </w:r>
    </w:p>
    <w:p w:rsidR="002B6266" w:rsidRPr="002B6266" w:rsidRDefault="002B6266" w:rsidP="002B6266">
      <w:pPr>
        <w:pStyle w:val="a3"/>
        <w:rPr>
          <w:rFonts w:ascii="Verdana" w:hAnsi="Verdana" w:cs="Times New Roman"/>
          <w:color w:val="000000"/>
          <w:sz w:val="19"/>
          <w:szCs w:val="19"/>
          <w:lang w:eastAsia="ru-RU"/>
        </w:rPr>
      </w:pPr>
      <w:r w:rsidRPr="002B6266">
        <w:rPr>
          <w:rFonts w:ascii="Verdana" w:hAnsi="Verdana" w:cs="Times New Roman"/>
          <w:color w:val="000000"/>
          <w:sz w:val="19"/>
          <w:szCs w:val="19"/>
          <w:lang w:eastAsia="ru-RU"/>
        </w:rPr>
        <w:br/>
      </w:r>
      <w:r w:rsidRPr="002B6266">
        <w:rPr>
          <w:rFonts w:ascii="Verdana" w:hAnsi="Verdana" w:cs="Times New Roman"/>
          <w:color w:val="000000"/>
          <w:sz w:val="19"/>
          <w:szCs w:val="19"/>
          <w:lang w:eastAsia="ru-RU"/>
        </w:rPr>
        <w:br/>
      </w:r>
      <w:proofErr w:type="gramStart"/>
      <w:r w:rsidRPr="002B6266">
        <w:rPr>
          <w:rFonts w:ascii="Verdana" w:hAnsi="Verdana" w:cs="Times New Roman"/>
          <w:color w:val="000000"/>
          <w:sz w:val="19"/>
          <w:szCs w:val="19"/>
          <w:lang w:eastAsia="ru-RU"/>
        </w:rPr>
        <w:t>Двигательный</w:t>
      </w:r>
      <w:proofErr w:type="gramEnd"/>
      <w:r w:rsidRPr="002B6266">
        <w:rPr>
          <w:rFonts w:ascii="Verdana" w:hAnsi="Verdana" w:cs="Times New Roman"/>
          <w:color w:val="000000"/>
          <w:sz w:val="19"/>
          <w:szCs w:val="19"/>
          <w:lang w:eastAsia="ru-RU"/>
        </w:rPr>
        <w:t xml:space="preserve"> режима дошкольном учреждении включает всю динамическую деятельность детей, как организованную, так и самостоятельную. </w:t>
      </w:r>
      <w:r w:rsidRPr="002B6266">
        <w:rPr>
          <w:rFonts w:ascii="Verdana" w:hAnsi="Verdana" w:cs="Times New Roman"/>
          <w:color w:val="000000"/>
          <w:sz w:val="19"/>
          <w:szCs w:val="19"/>
          <w:lang w:eastAsia="ru-RU"/>
        </w:rPr>
        <w:br/>
        <w:t>Попробуем вспомнить, что сюда входит. </w:t>
      </w:r>
      <w:r w:rsidRPr="002B6266">
        <w:rPr>
          <w:rFonts w:ascii="Verdana" w:hAnsi="Verdana" w:cs="Times New Roman"/>
          <w:color w:val="000000"/>
          <w:sz w:val="19"/>
          <w:szCs w:val="19"/>
          <w:lang w:eastAsia="ru-RU"/>
        </w:rPr>
        <w:br/>
        <w:t>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 но и предусмотреть рациональное содержание ДА, основанное на оптимальное соотношение разных видов занятий. Подобранных с учетом возрастных и индивидуальных особенностей. Также она должна быть целенаправленна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ребенку. Поэтому педагогам необходимо позаботиться об организации детской двигательной деятельности, ее разнообразии, а также выполнении основных задач и требований к ее содержанию. Содержательная сторона двигательного режима дошкольников должна быть направлена на развитие умственных, духовных и физических способностей детей.</w:t>
      </w:r>
      <w:r w:rsidRPr="002B6266">
        <w:rPr>
          <w:rFonts w:ascii="Verdana" w:hAnsi="Verdana" w:cs="Times New Roman"/>
          <w:color w:val="000000"/>
          <w:sz w:val="19"/>
          <w:szCs w:val="19"/>
          <w:lang w:eastAsia="ru-RU"/>
        </w:rPr>
        <w:br/>
      </w:r>
      <w:r w:rsidRPr="002B6266">
        <w:rPr>
          <w:rFonts w:ascii="Verdana" w:hAnsi="Verdana" w:cs="Times New Roman"/>
          <w:color w:val="000000"/>
          <w:sz w:val="19"/>
          <w:szCs w:val="19"/>
          <w:lang w:eastAsia="ru-RU"/>
        </w:rPr>
        <w:br/>
        <w:t>                     </w:t>
      </w:r>
    </w:p>
    <w:sectPr w:rsidR="002B6266" w:rsidRPr="002B6266" w:rsidSect="00BB4E23">
      <w:pgSz w:w="11906" w:h="16838"/>
      <w:pgMar w:top="720" w:right="720" w:bottom="720" w:left="720"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681"/>
    <w:multiLevelType w:val="multilevel"/>
    <w:tmpl w:val="56988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13ECF"/>
    <w:multiLevelType w:val="multilevel"/>
    <w:tmpl w:val="7CF8C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66"/>
    <w:rsid w:val="002B6266"/>
    <w:rsid w:val="00B40F0B"/>
    <w:rsid w:val="00BB4E23"/>
    <w:rsid w:val="00D8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23"/>
    <w:pPr>
      <w:spacing w:after="0"/>
    </w:pPr>
    <w:rPr>
      <w:rFonts w:ascii="Calibri" w:eastAsia="Times New Roman" w:hAnsi="Calibri" w:cs="Times New Roman"/>
    </w:rPr>
  </w:style>
  <w:style w:type="paragraph" w:styleId="3">
    <w:name w:val="heading 3"/>
    <w:basedOn w:val="a"/>
    <w:link w:val="30"/>
    <w:uiPriority w:val="9"/>
    <w:qFormat/>
    <w:rsid w:val="002B6266"/>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2B6266"/>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uiPriority w:val="9"/>
    <w:qFormat/>
    <w:rsid w:val="002B6266"/>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spacing w:after="200"/>
      <w:ind w:left="720"/>
      <w:contextualSpacing/>
    </w:pPr>
    <w:rPr>
      <w:rFonts w:asciiTheme="minorHAnsi" w:eastAsiaTheme="minorHAnsi" w:hAnsiTheme="minorHAnsi" w:cstheme="minorBidi"/>
    </w:rPr>
  </w:style>
  <w:style w:type="character" w:customStyle="1" w:styleId="30">
    <w:name w:val="Заголовок 3 Знак"/>
    <w:basedOn w:val="a0"/>
    <w:link w:val="3"/>
    <w:uiPriority w:val="9"/>
    <w:rsid w:val="002B62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626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B6266"/>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2B6266"/>
    <w:pPr>
      <w:pBdr>
        <w:bottom w:val="single" w:sz="6" w:space="1" w:color="auto"/>
      </w:pBdr>
      <w:spacing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2B6266"/>
    <w:rPr>
      <w:rFonts w:ascii="Arial" w:eastAsia="Times New Roman" w:hAnsi="Arial" w:cs="Arial"/>
      <w:vanish/>
      <w:sz w:val="16"/>
      <w:szCs w:val="16"/>
      <w:lang w:eastAsia="ru-RU"/>
    </w:rPr>
  </w:style>
  <w:style w:type="character" w:styleId="a5">
    <w:name w:val="Hyperlink"/>
    <w:basedOn w:val="a0"/>
    <w:uiPriority w:val="99"/>
    <w:semiHidden/>
    <w:unhideWhenUsed/>
    <w:rsid w:val="002B6266"/>
    <w:rPr>
      <w:color w:val="0000FF"/>
      <w:u w:val="single"/>
    </w:rPr>
  </w:style>
  <w:style w:type="character" w:customStyle="1" w:styleId="apple-converted-space">
    <w:name w:val="apple-converted-space"/>
    <w:basedOn w:val="a0"/>
    <w:rsid w:val="002B6266"/>
  </w:style>
  <w:style w:type="character" w:styleId="a6">
    <w:name w:val="Strong"/>
    <w:basedOn w:val="a0"/>
    <w:uiPriority w:val="22"/>
    <w:qFormat/>
    <w:rsid w:val="002B6266"/>
    <w:rPr>
      <w:b/>
      <w:bCs/>
    </w:rPr>
  </w:style>
  <w:style w:type="character" w:styleId="a7">
    <w:name w:val="Emphasis"/>
    <w:basedOn w:val="a0"/>
    <w:uiPriority w:val="20"/>
    <w:qFormat/>
    <w:rsid w:val="002B6266"/>
    <w:rPr>
      <w:i/>
      <w:iCs/>
    </w:rPr>
  </w:style>
  <w:style w:type="paragraph" w:styleId="z-1">
    <w:name w:val="HTML Bottom of Form"/>
    <w:basedOn w:val="a"/>
    <w:next w:val="a"/>
    <w:link w:val="z-2"/>
    <w:hidden/>
    <w:uiPriority w:val="99"/>
    <w:semiHidden/>
    <w:unhideWhenUsed/>
    <w:rsid w:val="002B6266"/>
    <w:pPr>
      <w:pBdr>
        <w:top w:val="single" w:sz="6" w:space="1" w:color="auto"/>
      </w:pBdr>
      <w:spacing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2B6266"/>
    <w:rPr>
      <w:rFonts w:ascii="Arial" w:eastAsia="Times New Roman" w:hAnsi="Arial" w:cs="Arial"/>
      <w:vanish/>
      <w:sz w:val="16"/>
      <w:szCs w:val="16"/>
      <w:lang w:eastAsia="ru-RU"/>
    </w:rPr>
  </w:style>
  <w:style w:type="paragraph" w:styleId="a8">
    <w:name w:val="Balloon Text"/>
    <w:basedOn w:val="a"/>
    <w:link w:val="a9"/>
    <w:uiPriority w:val="99"/>
    <w:semiHidden/>
    <w:unhideWhenUsed/>
    <w:rsid w:val="002B6266"/>
    <w:pPr>
      <w:spacing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2B6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23"/>
    <w:pPr>
      <w:spacing w:after="0"/>
    </w:pPr>
    <w:rPr>
      <w:rFonts w:ascii="Calibri" w:eastAsia="Times New Roman" w:hAnsi="Calibri" w:cs="Times New Roman"/>
    </w:rPr>
  </w:style>
  <w:style w:type="paragraph" w:styleId="3">
    <w:name w:val="heading 3"/>
    <w:basedOn w:val="a"/>
    <w:link w:val="30"/>
    <w:uiPriority w:val="9"/>
    <w:qFormat/>
    <w:rsid w:val="002B6266"/>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2B6266"/>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uiPriority w:val="9"/>
    <w:qFormat/>
    <w:rsid w:val="002B6266"/>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0B"/>
    <w:pPr>
      <w:spacing w:after="0" w:line="240" w:lineRule="auto"/>
    </w:pPr>
  </w:style>
  <w:style w:type="paragraph" w:styleId="a4">
    <w:name w:val="List Paragraph"/>
    <w:basedOn w:val="a"/>
    <w:uiPriority w:val="34"/>
    <w:qFormat/>
    <w:rsid w:val="00B40F0B"/>
    <w:pPr>
      <w:spacing w:after="200"/>
      <w:ind w:left="720"/>
      <w:contextualSpacing/>
    </w:pPr>
    <w:rPr>
      <w:rFonts w:asciiTheme="minorHAnsi" w:eastAsiaTheme="minorHAnsi" w:hAnsiTheme="minorHAnsi" w:cstheme="minorBidi"/>
    </w:rPr>
  </w:style>
  <w:style w:type="character" w:customStyle="1" w:styleId="30">
    <w:name w:val="Заголовок 3 Знак"/>
    <w:basedOn w:val="a0"/>
    <w:link w:val="3"/>
    <w:uiPriority w:val="9"/>
    <w:rsid w:val="002B62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626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B6266"/>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2B6266"/>
    <w:pPr>
      <w:pBdr>
        <w:bottom w:val="single" w:sz="6" w:space="1" w:color="auto"/>
      </w:pBdr>
      <w:spacing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2B6266"/>
    <w:rPr>
      <w:rFonts w:ascii="Arial" w:eastAsia="Times New Roman" w:hAnsi="Arial" w:cs="Arial"/>
      <w:vanish/>
      <w:sz w:val="16"/>
      <w:szCs w:val="16"/>
      <w:lang w:eastAsia="ru-RU"/>
    </w:rPr>
  </w:style>
  <w:style w:type="character" w:styleId="a5">
    <w:name w:val="Hyperlink"/>
    <w:basedOn w:val="a0"/>
    <w:uiPriority w:val="99"/>
    <w:semiHidden/>
    <w:unhideWhenUsed/>
    <w:rsid w:val="002B6266"/>
    <w:rPr>
      <w:color w:val="0000FF"/>
      <w:u w:val="single"/>
    </w:rPr>
  </w:style>
  <w:style w:type="character" w:customStyle="1" w:styleId="apple-converted-space">
    <w:name w:val="apple-converted-space"/>
    <w:basedOn w:val="a0"/>
    <w:rsid w:val="002B6266"/>
  </w:style>
  <w:style w:type="character" w:styleId="a6">
    <w:name w:val="Strong"/>
    <w:basedOn w:val="a0"/>
    <w:uiPriority w:val="22"/>
    <w:qFormat/>
    <w:rsid w:val="002B6266"/>
    <w:rPr>
      <w:b/>
      <w:bCs/>
    </w:rPr>
  </w:style>
  <w:style w:type="character" w:styleId="a7">
    <w:name w:val="Emphasis"/>
    <w:basedOn w:val="a0"/>
    <w:uiPriority w:val="20"/>
    <w:qFormat/>
    <w:rsid w:val="002B6266"/>
    <w:rPr>
      <w:i/>
      <w:iCs/>
    </w:rPr>
  </w:style>
  <w:style w:type="paragraph" w:styleId="z-1">
    <w:name w:val="HTML Bottom of Form"/>
    <w:basedOn w:val="a"/>
    <w:next w:val="a"/>
    <w:link w:val="z-2"/>
    <w:hidden/>
    <w:uiPriority w:val="99"/>
    <w:semiHidden/>
    <w:unhideWhenUsed/>
    <w:rsid w:val="002B6266"/>
    <w:pPr>
      <w:pBdr>
        <w:top w:val="single" w:sz="6" w:space="1" w:color="auto"/>
      </w:pBdr>
      <w:spacing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2B6266"/>
    <w:rPr>
      <w:rFonts w:ascii="Arial" w:eastAsia="Times New Roman" w:hAnsi="Arial" w:cs="Arial"/>
      <w:vanish/>
      <w:sz w:val="16"/>
      <w:szCs w:val="16"/>
      <w:lang w:eastAsia="ru-RU"/>
    </w:rPr>
  </w:style>
  <w:style w:type="paragraph" w:styleId="a8">
    <w:name w:val="Balloon Text"/>
    <w:basedOn w:val="a"/>
    <w:link w:val="a9"/>
    <w:uiPriority w:val="99"/>
    <w:semiHidden/>
    <w:unhideWhenUsed/>
    <w:rsid w:val="002B6266"/>
    <w:pPr>
      <w:spacing w:line="240" w:lineRule="auto"/>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2B6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60107">
      <w:bodyDiv w:val="1"/>
      <w:marLeft w:val="0"/>
      <w:marRight w:val="0"/>
      <w:marTop w:val="0"/>
      <w:marBottom w:val="0"/>
      <w:divBdr>
        <w:top w:val="none" w:sz="0" w:space="0" w:color="auto"/>
        <w:left w:val="none" w:sz="0" w:space="0" w:color="auto"/>
        <w:bottom w:val="none" w:sz="0" w:space="0" w:color="auto"/>
        <w:right w:val="none" w:sz="0" w:space="0" w:color="auto"/>
      </w:divBdr>
      <w:divsChild>
        <w:div w:id="1950038365">
          <w:marLeft w:val="0"/>
          <w:marRight w:val="0"/>
          <w:marTop w:val="0"/>
          <w:marBottom w:val="30"/>
          <w:divBdr>
            <w:top w:val="none" w:sz="0" w:space="0" w:color="auto"/>
            <w:left w:val="none" w:sz="0" w:space="0" w:color="auto"/>
            <w:bottom w:val="none" w:sz="0" w:space="0" w:color="auto"/>
            <w:right w:val="none" w:sz="0" w:space="0" w:color="auto"/>
          </w:divBdr>
        </w:div>
        <w:div w:id="80680430">
          <w:marLeft w:val="0"/>
          <w:marRight w:val="0"/>
          <w:marTop w:val="0"/>
          <w:marBottom w:val="0"/>
          <w:divBdr>
            <w:top w:val="none" w:sz="0" w:space="0" w:color="auto"/>
            <w:left w:val="none" w:sz="0" w:space="0" w:color="auto"/>
            <w:bottom w:val="none" w:sz="0" w:space="0" w:color="auto"/>
            <w:right w:val="none" w:sz="0" w:space="0" w:color="auto"/>
          </w:divBdr>
          <w:divsChild>
            <w:div w:id="504168762">
              <w:marLeft w:val="0"/>
              <w:marRight w:val="0"/>
              <w:marTop w:val="0"/>
              <w:marBottom w:val="0"/>
              <w:divBdr>
                <w:top w:val="none" w:sz="0" w:space="0" w:color="auto"/>
                <w:left w:val="none" w:sz="0" w:space="0" w:color="auto"/>
                <w:bottom w:val="none" w:sz="0" w:space="0" w:color="auto"/>
                <w:right w:val="none" w:sz="0" w:space="0" w:color="auto"/>
              </w:divBdr>
              <w:divsChild>
                <w:div w:id="1843160440">
                  <w:marLeft w:val="0"/>
                  <w:marRight w:val="0"/>
                  <w:marTop w:val="0"/>
                  <w:marBottom w:val="0"/>
                  <w:divBdr>
                    <w:top w:val="none" w:sz="0" w:space="0" w:color="auto"/>
                    <w:left w:val="none" w:sz="0" w:space="0" w:color="auto"/>
                    <w:bottom w:val="none" w:sz="0" w:space="0" w:color="auto"/>
                    <w:right w:val="none" w:sz="0" w:space="0" w:color="auto"/>
                  </w:divBdr>
                </w:div>
                <w:div w:id="1417172314">
                  <w:marLeft w:val="3840"/>
                  <w:marRight w:val="0"/>
                  <w:marTop w:val="0"/>
                  <w:marBottom w:val="0"/>
                  <w:divBdr>
                    <w:top w:val="none" w:sz="0" w:space="0" w:color="auto"/>
                    <w:left w:val="none" w:sz="0" w:space="0" w:color="auto"/>
                    <w:bottom w:val="none" w:sz="0" w:space="0" w:color="auto"/>
                    <w:right w:val="none" w:sz="0" w:space="0" w:color="auto"/>
                  </w:divBdr>
                  <w:divsChild>
                    <w:div w:id="920915952">
                      <w:marLeft w:val="0"/>
                      <w:marRight w:val="0"/>
                      <w:marTop w:val="0"/>
                      <w:marBottom w:val="0"/>
                      <w:divBdr>
                        <w:top w:val="none" w:sz="0" w:space="0" w:color="auto"/>
                        <w:left w:val="none" w:sz="0" w:space="0" w:color="auto"/>
                        <w:bottom w:val="none" w:sz="0" w:space="0" w:color="auto"/>
                        <w:right w:val="none" w:sz="0" w:space="0" w:color="auto"/>
                      </w:divBdr>
                      <w:divsChild>
                        <w:div w:id="482426679">
                          <w:marLeft w:val="0"/>
                          <w:marRight w:val="0"/>
                          <w:marTop w:val="0"/>
                          <w:marBottom w:val="0"/>
                          <w:divBdr>
                            <w:top w:val="none" w:sz="0" w:space="0" w:color="auto"/>
                            <w:left w:val="none" w:sz="0" w:space="0" w:color="auto"/>
                            <w:bottom w:val="none" w:sz="0" w:space="0" w:color="auto"/>
                            <w:right w:val="none" w:sz="0" w:space="0" w:color="auto"/>
                          </w:divBdr>
                          <w:divsChild>
                            <w:div w:id="1532955156">
                              <w:marLeft w:val="0"/>
                              <w:marRight w:val="120"/>
                              <w:marTop w:val="0"/>
                              <w:marBottom w:val="0"/>
                              <w:divBdr>
                                <w:top w:val="none" w:sz="0" w:space="0" w:color="auto"/>
                                <w:left w:val="none" w:sz="0" w:space="0" w:color="auto"/>
                                <w:bottom w:val="none" w:sz="0" w:space="0" w:color="auto"/>
                                <w:right w:val="none" w:sz="0" w:space="0" w:color="auto"/>
                              </w:divBdr>
                            </w:div>
                            <w:div w:id="8437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2275">
                      <w:marLeft w:val="0"/>
                      <w:marRight w:val="0"/>
                      <w:marTop w:val="120"/>
                      <w:marBottom w:val="0"/>
                      <w:divBdr>
                        <w:top w:val="none" w:sz="0" w:space="0" w:color="auto"/>
                        <w:left w:val="none" w:sz="0" w:space="0" w:color="auto"/>
                        <w:bottom w:val="none" w:sz="0" w:space="0" w:color="auto"/>
                        <w:right w:val="none" w:sz="0" w:space="0" w:color="auto"/>
                      </w:divBdr>
                      <w:divsChild>
                        <w:div w:id="202003908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2044281197">
                  <w:marLeft w:val="3840"/>
                  <w:marRight w:val="0"/>
                  <w:marTop w:val="0"/>
                  <w:marBottom w:val="0"/>
                  <w:divBdr>
                    <w:top w:val="none" w:sz="0" w:space="0" w:color="auto"/>
                    <w:left w:val="none" w:sz="0" w:space="0" w:color="auto"/>
                    <w:bottom w:val="none" w:sz="0" w:space="0" w:color="auto"/>
                    <w:right w:val="none" w:sz="0" w:space="0" w:color="auto"/>
                  </w:divBdr>
                  <w:divsChild>
                    <w:div w:id="198996765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602569338">
          <w:marLeft w:val="0"/>
          <w:marRight w:val="0"/>
          <w:marTop w:val="0"/>
          <w:marBottom w:val="0"/>
          <w:divBdr>
            <w:top w:val="none" w:sz="0" w:space="0" w:color="auto"/>
            <w:left w:val="none" w:sz="0" w:space="0" w:color="auto"/>
            <w:bottom w:val="none" w:sz="0" w:space="0" w:color="auto"/>
            <w:right w:val="none" w:sz="0" w:space="0" w:color="auto"/>
          </w:divBdr>
          <w:divsChild>
            <w:div w:id="1586105737">
              <w:marLeft w:val="0"/>
              <w:marRight w:val="0"/>
              <w:marTop w:val="0"/>
              <w:marBottom w:val="0"/>
              <w:divBdr>
                <w:top w:val="none" w:sz="0" w:space="0" w:color="auto"/>
                <w:left w:val="none" w:sz="0" w:space="0" w:color="auto"/>
                <w:bottom w:val="none" w:sz="0" w:space="0" w:color="auto"/>
                <w:right w:val="none" w:sz="0" w:space="0" w:color="auto"/>
              </w:divBdr>
              <w:divsChild>
                <w:div w:id="132602451">
                  <w:marLeft w:val="0"/>
                  <w:marRight w:val="0"/>
                  <w:marTop w:val="0"/>
                  <w:marBottom w:val="0"/>
                  <w:divBdr>
                    <w:top w:val="none" w:sz="0" w:space="0" w:color="auto"/>
                    <w:left w:val="none" w:sz="0" w:space="0" w:color="auto"/>
                    <w:bottom w:val="none" w:sz="0" w:space="0" w:color="auto"/>
                    <w:right w:val="none" w:sz="0" w:space="0" w:color="auto"/>
                  </w:divBdr>
                </w:div>
                <w:div w:id="1059984828">
                  <w:marLeft w:val="3840"/>
                  <w:marRight w:val="0"/>
                  <w:marTop w:val="0"/>
                  <w:marBottom w:val="0"/>
                  <w:divBdr>
                    <w:top w:val="none" w:sz="0" w:space="0" w:color="auto"/>
                    <w:left w:val="none" w:sz="0" w:space="0" w:color="auto"/>
                    <w:bottom w:val="none" w:sz="0" w:space="0" w:color="auto"/>
                    <w:right w:val="none" w:sz="0" w:space="0" w:color="auto"/>
                  </w:divBdr>
                  <w:divsChild>
                    <w:div w:id="408355656">
                      <w:marLeft w:val="0"/>
                      <w:marRight w:val="0"/>
                      <w:marTop w:val="0"/>
                      <w:marBottom w:val="0"/>
                      <w:divBdr>
                        <w:top w:val="none" w:sz="0" w:space="0" w:color="auto"/>
                        <w:left w:val="none" w:sz="0" w:space="0" w:color="auto"/>
                        <w:bottom w:val="none" w:sz="0" w:space="0" w:color="auto"/>
                        <w:right w:val="none" w:sz="0" w:space="0" w:color="auto"/>
                      </w:divBdr>
                      <w:divsChild>
                        <w:div w:id="1506626025">
                          <w:marLeft w:val="0"/>
                          <w:marRight w:val="0"/>
                          <w:marTop w:val="0"/>
                          <w:marBottom w:val="0"/>
                          <w:divBdr>
                            <w:top w:val="none" w:sz="0" w:space="0" w:color="auto"/>
                            <w:left w:val="none" w:sz="0" w:space="0" w:color="auto"/>
                            <w:bottom w:val="none" w:sz="0" w:space="0" w:color="auto"/>
                            <w:right w:val="none" w:sz="0" w:space="0" w:color="auto"/>
                          </w:divBdr>
                          <w:divsChild>
                            <w:div w:id="1391616772">
                              <w:marLeft w:val="0"/>
                              <w:marRight w:val="120"/>
                              <w:marTop w:val="0"/>
                              <w:marBottom w:val="0"/>
                              <w:divBdr>
                                <w:top w:val="none" w:sz="0" w:space="0" w:color="auto"/>
                                <w:left w:val="none" w:sz="0" w:space="0" w:color="auto"/>
                                <w:bottom w:val="none" w:sz="0" w:space="0" w:color="auto"/>
                                <w:right w:val="none" w:sz="0" w:space="0" w:color="auto"/>
                              </w:divBdr>
                            </w:div>
                            <w:div w:id="10426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2923">
                      <w:marLeft w:val="0"/>
                      <w:marRight w:val="0"/>
                      <w:marTop w:val="120"/>
                      <w:marBottom w:val="0"/>
                      <w:divBdr>
                        <w:top w:val="none" w:sz="0" w:space="0" w:color="auto"/>
                        <w:left w:val="none" w:sz="0" w:space="0" w:color="auto"/>
                        <w:bottom w:val="none" w:sz="0" w:space="0" w:color="auto"/>
                        <w:right w:val="none" w:sz="0" w:space="0" w:color="auto"/>
                      </w:divBdr>
                      <w:divsChild>
                        <w:div w:id="158410123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4</cp:revision>
  <cp:lastPrinted>2017-01-17T19:52:00Z</cp:lastPrinted>
  <dcterms:created xsi:type="dcterms:W3CDTF">2017-01-11T11:43:00Z</dcterms:created>
  <dcterms:modified xsi:type="dcterms:W3CDTF">2017-01-17T19:53:00Z</dcterms:modified>
</cp:coreProperties>
</file>